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3D1" w:rsidRPr="00F343D1" w:rsidRDefault="00F343D1" w:rsidP="00F343D1">
      <w:pPr>
        <w:spacing w:before="0" w:after="0"/>
        <w:rPr>
          <w:rFonts w:asciiTheme="minorHAnsi" w:eastAsiaTheme="minorHAnsi" w:hAnsiTheme="minorHAnsi" w:cstheme="minorBidi"/>
          <w:sz w:val="24"/>
          <w:szCs w:val="24"/>
        </w:rPr>
      </w:pPr>
      <w:r w:rsidRPr="00F343D1">
        <w:rPr>
          <w:rFonts w:asciiTheme="minorHAnsi" w:eastAsiaTheme="minorHAnsi" w:hAnsiTheme="minorHAnsi" w:cstheme="minorBidi"/>
          <w:sz w:val="24"/>
          <w:szCs w:val="24"/>
        </w:rPr>
        <w:t xml:space="preserve">Director </w:t>
      </w:r>
    </w:p>
    <w:p w:rsidR="00F343D1" w:rsidRPr="00F343D1" w:rsidRDefault="00F343D1" w:rsidP="00244B44">
      <w:pPr>
        <w:tabs>
          <w:tab w:val="left" w:pos="5910"/>
        </w:tabs>
        <w:spacing w:before="0" w:after="0"/>
        <w:rPr>
          <w:rFonts w:asciiTheme="minorHAnsi" w:eastAsiaTheme="minorHAnsi" w:hAnsiTheme="minorHAnsi" w:cstheme="minorBidi"/>
          <w:sz w:val="24"/>
          <w:szCs w:val="24"/>
        </w:rPr>
      </w:pPr>
      <w:r w:rsidRPr="00F343D1">
        <w:rPr>
          <w:rFonts w:asciiTheme="minorHAnsi" w:eastAsiaTheme="minorHAnsi" w:hAnsiTheme="minorHAnsi" w:cstheme="minorBidi"/>
          <w:sz w:val="24"/>
          <w:szCs w:val="24"/>
        </w:rPr>
        <w:t>Mental Health Act Review</w:t>
      </w:r>
      <w:r w:rsidR="00244B44">
        <w:rPr>
          <w:rFonts w:asciiTheme="minorHAnsi" w:eastAsiaTheme="minorHAnsi" w:hAnsiTheme="minorHAnsi" w:cstheme="minorBidi"/>
          <w:sz w:val="24"/>
          <w:szCs w:val="24"/>
        </w:rPr>
        <w:tab/>
      </w:r>
    </w:p>
    <w:p w:rsidR="00F343D1" w:rsidRPr="00F343D1" w:rsidRDefault="00F343D1" w:rsidP="00F343D1">
      <w:pPr>
        <w:spacing w:before="0" w:after="0"/>
        <w:rPr>
          <w:rFonts w:asciiTheme="minorHAnsi" w:eastAsiaTheme="minorHAnsi" w:hAnsiTheme="minorHAnsi" w:cstheme="minorBidi"/>
          <w:sz w:val="24"/>
          <w:szCs w:val="24"/>
        </w:rPr>
      </w:pPr>
      <w:r w:rsidRPr="00F343D1">
        <w:rPr>
          <w:rFonts w:asciiTheme="minorHAnsi" w:eastAsiaTheme="minorHAnsi" w:hAnsiTheme="minorHAnsi" w:cstheme="minorBidi"/>
          <w:sz w:val="24"/>
          <w:szCs w:val="24"/>
        </w:rPr>
        <w:t>Department of Health</w:t>
      </w:r>
    </w:p>
    <w:p w:rsidR="00F343D1" w:rsidRPr="00F343D1" w:rsidRDefault="00F343D1" w:rsidP="00F343D1">
      <w:pPr>
        <w:spacing w:before="0" w:after="0"/>
        <w:rPr>
          <w:rFonts w:asciiTheme="minorHAnsi" w:eastAsiaTheme="minorHAnsi" w:hAnsiTheme="minorHAnsi" w:cstheme="minorBidi"/>
          <w:sz w:val="24"/>
          <w:szCs w:val="24"/>
        </w:rPr>
      </w:pPr>
      <w:r w:rsidRPr="00F343D1">
        <w:rPr>
          <w:rFonts w:asciiTheme="minorHAnsi" w:eastAsiaTheme="minorHAnsi" w:hAnsiTheme="minorHAnsi" w:cstheme="minorBidi"/>
          <w:sz w:val="24"/>
          <w:szCs w:val="24"/>
        </w:rPr>
        <w:t>PO Box 2368</w:t>
      </w:r>
    </w:p>
    <w:p w:rsidR="00F343D1" w:rsidRPr="00F343D1" w:rsidRDefault="00F343D1" w:rsidP="00F343D1">
      <w:pPr>
        <w:spacing w:before="0" w:after="0"/>
        <w:rPr>
          <w:rFonts w:asciiTheme="minorHAnsi" w:eastAsiaTheme="minorHAnsi" w:hAnsiTheme="minorHAnsi" w:cstheme="minorBidi"/>
          <w:sz w:val="24"/>
          <w:szCs w:val="24"/>
        </w:rPr>
      </w:pPr>
      <w:r w:rsidRPr="00F343D1">
        <w:rPr>
          <w:rFonts w:asciiTheme="minorHAnsi" w:eastAsiaTheme="minorHAnsi" w:hAnsiTheme="minorHAnsi" w:cstheme="minorBidi"/>
          <w:sz w:val="24"/>
          <w:szCs w:val="24"/>
        </w:rPr>
        <w:t>FORTITUDE VALLEY    QLD    4006</w:t>
      </w:r>
    </w:p>
    <w:p w:rsidR="00F343D1" w:rsidRPr="00F343D1" w:rsidRDefault="00F343D1" w:rsidP="00F343D1">
      <w:pPr>
        <w:spacing w:before="0" w:after="0"/>
        <w:rPr>
          <w:rFonts w:asciiTheme="minorHAnsi" w:eastAsiaTheme="minorHAnsi" w:hAnsiTheme="minorHAnsi" w:cstheme="minorBidi"/>
          <w:sz w:val="24"/>
          <w:szCs w:val="24"/>
        </w:rPr>
      </w:pPr>
      <w:r w:rsidRPr="00F343D1">
        <w:rPr>
          <w:rFonts w:asciiTheme="minorHAnsi" w:eastAsiaTheme="minorHAnsi" w:hAnsiTheme="minorHAnsi" w:cstheme="minorBidi"/>
          <w:sz w:val="24"/>
          <w:szCs w:val="24"/>
        </w:rPr>
        <w:t xml:space="preserve">By email: </w:t>
      </w:r>
      <w:hyperlink r:id="rId9" w:history="1">
        <w:r w:rsidRPr="00F343D1">
          <w:rPr>
            <w:rFonts w:asciiTheme="minorHAnsi" w:eastAsiaTheme="minorHAnsi" w:hAnsiTheme="minorHAnsi" w:cstheme="minorBidi"/>
            <w:color w:val="0000FF" w:themeColor="hyperlink"/>
            <w:sz w:val="24"/>
            <w:szCs w:val="24"/>
            <w:u w:val="single"/>
          </w:rPr>
          <w:t>MHA.Review@health.qld.gov.au</w:t>
        </w:r>
      </w:hyperlink>
      <w:r w:rsidRPr="00F343D1">
        <w:rPr>
          <w:rFonts w:asciiTheme="minorHAnsi" w:eastAsiaTheme="minorHAnsi" w:hAnsiTheme="minorHAnsi" w:cstheme="minorBidi"/>
          <w:sz w:val="24"/>
          <w:szCs w:val="24"/>
        </w:rPr>
        <w:t xml:space="preserve"> </w:t>
      </w:r>
    </w:p>
    <w:p w:rsidR="00F343D1" w:rsidRPr="00F343D1" w:rsidRDefault="00F343D1" w:rsidP="00F343D1">
      <w:pPr>
        <w:spacing w:before="0" w:after="0"/>
        <w:rPr>
          <w:rFonts w:asciiTheme="minorHAnsi" w:eastAsiaTheme="minorHAnsi" w:hAnsiTheme="minorHAnsi" w:cstheme="minorBidi"/>
          <w:sz w:val="24"/>
          <w:szCs w:val="24"/>
        </w:rPr>
      </w:pPr>
    </w:p>
    <w:p w:rsidR="00F343D1" w:rsidRPr="00F343D1" w:rsidRDefault="00816A37" w:rsidP="00816A37">
      <w:pPr>
        <w:shd w:val="clear" w:color="auto" w:fill="FFFFFF" w:themeFill="background1"/>
        <w:spacing w:before="0" w:after="0"/>
        <w:rPr>
          <w:rFonts w:asciiTheme="minorHAnsi" w:eastAsiaTheme="minorHAnsi" w:hAnsiTheme="minorHAnsi" w:cstheme="minorBidi"/>
          <w:sz w:val="24"/>
          <w:szCs w:val="24"/>
        </w:rPr>
      </w:pPr>
      <w:r w:rsidRPr="00816A37">
        <w:rPr>
          <w:rFonts w:asciiTheme="minorHAnsi" w:eastAsiaTheme="minorHAnsi" w:hAnsiTheme="minorHAnsi" w:cstheme="minorBidi"/>
          <w:sz w:val="24"/>
          <w:szCs w:val="24"/>
        </w:rPr>
        <w:t>1</w:t>
      </w:r>
      <w:r w:rsidRPr="00816A37">
        <w:rPr>
          <w:rFonts w:asciiTheme="minorHAnsi" w:eastAsiaTheme="minorHAnsi" w:hAnsiTheme="minorHAnsi" w:cstheme="minorBidi"/>
          <w:sz w:val="24"/>
          <w:szCs w:val="24"/>
          <w:vertAlign w:val="superscript"/>
        </w:rPr>
        <w:t>st</w:t>
      </w:r>
      <w:r w:rsidRPr="00816A37">
        <w:rPr>
          <w:rFonts w:asciiTheme="minorHAnsi" w:eastAsiaTheme="minorHAnsi" w:hAnsiTheme="minorHAnsi" w:cstheme="minorBidi"/>
          <w:sz w:val="24"/>
          <w:szCs w:val="24"/>
        </w:rPr>
        <w:t xml:space="preserve"> August 2014</w:t>
      </w:r>
    </w:p>
    <w:p w:rsidR="00F343D1" w:rsidRPr="00F343D1" w:rsidRDefault="00F343D1" w:rsidP="00F343D1">
      <w:pPr>
        <w:spacing w:before="0" w:after="0"/>
        <w:rPr>
          <w:rFonts w:asciiTheme="minorHAnsi" w:eastAsiaTheme="minorHAnsi" w:hAnsiTheme="minorHAnsi" w:cstheme="minorBidi"/>
          <w:sz w:val="24"/>
          <w:szCs w:val="24"/>
        </w:rPr>
      </w:pPr>
    </w:p>
    <w:p w:rsidR="00F343D1" w:rsidRPr="00F343D1" w:rsidRDefault="00F343D1" w:rsidP="00F343D1">
      <w:pPr>
        <w:spacing w:before="0" w:after="0"/>
        <w:rPr>
          <w:rFonts w:asciiTheme="minorHAnsi" w:eastAsiaTheme="minorHAnsi" w:hAnsiTheme="minorHAnsi" w:cstheme="minorBidi"/>
          <w:sz w:val="24"/>
          <w:szCs w:val="24"/>
        </w:rPr>
      </w:pPr>
      <w:r w:rsidRPr="00F343D1">
        <w:rPr>
          <w:rFonts w:asciiTheme="minorHAnsi" w:eastAsiaTheme="minorHAnsi" w:hAnsiTheme="minorHAnsi" w:cstheme="minorBidi"/>
          <w:sz w:val="24"/>
          <w:szCs w:val="24"/>
        </w:rPr>
        <w:t>Dear Colleague,</w:t>
      </w:r>
    </w:p>
    <w:p w:rsidR="00F343D1" w:rsidRPr="00F343D1" w:rsidRDefault="00F343D1" w:rsidP="00F343D1">
      <w:pPr>
        <w:spacing w:before="0" w:after="0"/>
        <w:rPr>
          <w:rFonts w:asciiTheme="minorHAnsi" w:eastAsiaTheme="minorHAnsi" w:hAnsiTheme="minorHAnsi" w:cstheme="minorBidi"/>
          <w:sz w:val="24"/>
          <w:szCs w:val="24"/>
        </w:rPr>
      </w:pPr>
    </w:p>
    <w:p w:rsidR="00F343D1" w:rsidRPr="00F343D1" w:rsidRDefault="00F343D1" w:rsidP="00F343D1">
      <w:pPr>
        <w:spacing w:before="0" w:after="0"/>
        <w:jc w:val="center"/>
        <w:rPr>
          <w:rFonts w:asciiTheme="minorHAnsi" w:eastAsiaTheme="minorHAnsi" w:hAnsiTheme="minorHAnsi" w:cstheme="minorBidi"/>
          <w:b/>
          <w:sz w:val="24"/>
          <w:szCs w:val="24"/>
        </w:rPr>
      </w:pPr>
      <w:r w:rsidRPr="00F343D1">
        <w:rPr>
          <w:rFonts w:asciiTheme="minorHAnsi" w:eastAsiaTheme="minorHAnsi" w:hAnsiTheme="minorHAnsi" w:cstheme="minorBidi"/>
          <w:b/>
          <w:sz w:val="24"/>
          <w:szCs w:val="24"/>
        </w:rPr>
        <w:t>Re: Discussion Paper - Review of the Mental Health Act 2000</w:t>
      </w:r>
    </w:p>
    <w:p w:rsidR="00F343D1" w:rsidRPr="00F343D1" w:rsidRDefault="00F343D1" w:rsidP="00F343D1">
      <w:pPr>
        <w:spacing w:before="0" w:after="0"/>
        <w:rPr>
          <w:rFonts w:asciiTheme="minorHAnsi" w:eastAsiaTheme="minorHAnsi" w:hAnsiTheme="minorHAnsi" w:cstheme="minorBidi"/>
          <w:sz w:val="24"/>
          <w:szCs w:val="24"/>
        </w:rPr>
      </w:pPr>
    </w:p>
    <w:p w:rsidR="00F343D1" w:rsidRPr="00F343D1" w:rsidRDefault="00F343D1" w:rsidP="00F343D1">
      <w:pPr>
        <w:spacing w:before="0" w:after="0"/>
        <w:rPr>
          <w:rFonts w:asciiTheme="minorHAnsi" w:eastAsiaTheme="minorHAnsi" w:hAnsiTheme="minorHAnsi" w:cstheme="minorBidi"/>
          <w:sz w:val="24"/>
          <w:szCs w:val="24"/>
        </w:rPr>
      </w:pPr>
      <w:r w:rsidRPr="00F343D1">
        <w:rPr>
          <w:rFonts w:asciiTheme="minorHAnsi" w:eastAsiaTheme="minorHAnsi" w:hAnsiTheme="minorHAnsi" w:cstheme="minorBidi"/>
          <w:sz w:val="24"/>
          <w:szCs w:val="24"/>
        </w:rPr>
        <w:t>We welcome and appreciate the opportunity to make a submission in relation to the discussion paper on the Review of the Mental Health Act 2000 (“MHA”), released May 2014.</w:t>
      </w:r>
    </w:p>
    <w:p w:rsidR="00F343D1" w:rsidRPr="00F343D1" w:rsidRDefault="00F343D1" w:rsidP="00F343D1">
      <w:pPr>
        <w:spacing w:before="0" w:after="0"/>
        <w:rPr>
          <w:rFonts w:asciiTheme="minorHAnsi" w:eastAsiaTheme="minorHAnsi" w:hAnsiTheme="minorHAnsi" w:cstheme="minorBidi"/>
          <w:b/>
          <w:sz w:val="24"/>
          <w:szCs w:val="24"/>
        </w:rPr>
      </w:pPr>
    </w:p>
    <w:p w:rsidR="00F343D1" w:rsidRPr="00F343D1" w:rsidRDefault="00F343D1" w:rsidP="00F343D1">
      <w:pPr>
        <w:spacing w:before="0" w:after="0"/>
        <w:rPr>
          <w:rFonts w:asciiTheme="minorHAnsi" w:eastAsiaTheme="minorHAnsi" w:hAnsiTheme="minorHAnsi" w:cstheme="minorBidi"/>
          <w:b/>
          <w:sz w:val="24"/>
          <w:szCs w:val="24"/>
        </w:rPr>
      </w:pPr>
      <w:r w:rsidRPr="00F343D1">
        <w:rPr>
          <w:rFonts w:asciiTheme="minorHAnsi" w:eastAsiaTheme="minorHAnsi" w:hAnsiTheme="minorHAnsi" w:cstheme="minorBidi"/>
          <w:b/>
          <w:sz w:val="24"/>
          <w:szCs w:val="24"/>
        </w:rPr>
        <w:t>PRELIMINARY CONSIDERATION: OUR BACKGROUND TO COMMENT</w:t>
      </w:r>
    </w:p>
    <w:p w:rsidR="00F343D1" w:rsidRPr="00F343D1" w:rsidRDefault="00F343D1" w:rsidP="00F343D1">
      <w:pPr>
        <w:spacing w:before="0" w:after="0"/>
        <w:rPr>
          <w:rFonts w:asciiTheme="minorHAnsi" w:eastAsiaTheme="minorHAnsi" w:hAnsiTheme="minorHAnsi" w:cstheme="minorBidi"/>
          <w:sz w:val="24"/>
          <w:szCs w:val="24"/>
        </w:rPr>
      </w:pPr>
      <w:r w:rsidRPr="00F343D1">
        <w:rPr>
          <w:rFonts w:asciiTheme="minorHAnsi" w:eastAsiaTheme="minorHAnsi" w:hAnsiTheme="minorHAnsi" w:cstheme="minorBidi"/>
          <w:sz w:val="24"/>
          <w:szCs w:val="24"/>
        </w:rPr>
        <w:t xml:space="preserve">The Aboriginal and Torres Strait Islander Legal Service (QLD) Ltd (“ATSILS”) provides legal services to Aboriginal and Torres Strait Islander peoples throughout mainland Queensland. Our primary role is to provide criminal, civil and family law representation. We are also funded by the Commonwealth to perform a State-wide role in the key areas of: Law and Social Justice Reform; Community Legal Education and Monitoring Indigenous Australian Deaths in Custody. As an organisation which, for over four decades, has practiced at the coalface of the justice arena, we believe we are well placed to provide meaningful comment. Not from a theoretical or purely academic perspective, but rather from a platform based upon actual experiences. We trust that our submission is of assistance. </w:t>
      </w:r>
    </w:p>
    <w:p w:rsidR="00F343D1" w:rsidRPr="00F343D1" w:rsidRDefault="00F343D1" w:rsidP="00F343D1">
      <w:pPr>
        <w:spacing w:before="0"/>
        <w:rPr>
          <w:rFonts w:asciiTheme="minorHAnsi" w:eastAsiaTheme="minorHAnsi" w:hAnsiTheme="minorHAnsi" w:cstheme="minorBidi"/>
          <w:b/>
          <w:sz w:val="24"/>
          <w:szCs w:val="24"/>
        </w:rPr>
      </w:pPr>
    </w:p>
    <w:p w:rsidR="00F343D1" w:rsidRPr="00F343D1" w:rsidRDefault="00F343D1" w:rsidP="00F343D1">
      <w:pPr>
        <w:spacing w:before="0"/>
        <w:rPr>
          <w:rFonts w:asciiTheme="minorHAnsi" w:eastAsiaTheme="minorHAnsi" w:hAnsiTheme="minorHAnsi" w:cstheme="minorBidi"/>
          <w:b/>
          <w:sz w:val="24"/>
          <w:szCs w:val="24"/>
        </w:rPr>
      </w:pPr>
      <w:r w:rsidRPr="00F343D1">
        <w:rPr>
          <w:rFonts w:asciiTheme="minorHAnsi" w:eastAsiaTheme="minorHAnsi" w:hAnsiTheme="minorHAnsi" w:cstheme="minorBidi"/>
          <w:b/>
          <w:sz w:val="24"/>
          <w:szCs w:val="24"/>
        </w:rPr>
        <w:lastRenderedPageBreak/>
        <w:t>GENERAL COMMENT</w:t>
      </w:r>
    </w:p>
    <w:p w:rsidR="00F343D1" w:rsidRPr="00F343D1" w:rsidRDefault="00F343D1" w:rsidP="00F343D1">
      <w:pPr>
        <w:spacing w:before="0"/>
        <w:rPr>
          <w:rFonts w:asciiTheme="minorHAnsi" w:eastAsiaTheme="minorHAnsi" w:hAnsiTheme="minorHAnsi" w:cstheme="minorBidi"/>
          <w:sz w:val="24"/>
          <w:szCs w:val="24"/>
        </w:rPr>
      </w:pPr>
      <w:r w:rsidRPr="00F343D1">
        <w:rPr>
          <w:rFonts w:asciiTheme="minorHAnsi" w:eastAsiaTheme="minorHAnsi" w:hAnsiTheme="minorHAnsi" w:cstheme="minorBidi"/>
          <w:sz w:val="24"/>
          <w:szCs w:val="24"/>
        </w:rPr>
        <w:t>We c</w:t>
      </w:r>
      <w:r w:rsidR="00DF41A1">
        <w:rPr>
          <w:rFonts w:asciiTheme="minorHAnsi" w:eastAsiaTheme="minorHAnsi" w:hAnsiTheme="minorHAnsi" w:cstheme="minorBidi"/>
          <w:sz w:val="24"/>
          <w:szCs w:val="24"/>
        </w:rPr>
        <w:t xml:space="preserve">ommend the vast bulk of the </w:t>
      </w:r>
      <w:r w:rsidRPr="00F343D1">
        <w:rPr>
          <w:rFonts w:asciiTheme="minorHAnsi" w:eastAsiaTheme="minorHAnsi" w:hAnsiTheme="minorHAnsi" w:cstheme="minorBidi"/>
          <w:sz w:val="24"/>
          <w:szCs w:val="24"/>
        </w:rPr>
        <w:t>initiative</w:t>
      </w:r>
      <w:r w:rsidR="00DF41A1">
        <w:rPr>
          <w:rFonts w:asciiTheme="minorHAnsi" w:eastAsiaTheme="minorHAnsi" w:hAnsiTheme="minorHAnsi" w:cstheme="minorBidi"/>
          <w:sz w:val="24"/>
          <w:szCs w:val="24"/>
        </w:rPr>
        <w:t>s aimed at</w:t>
      </w:r>
      <w:r w:rsidRPr="00F343D1">
        <w:rPr>
          <w:rFonts w:asciiTheme="minorHAnsi" w:eastAsiaTheme="minorHAnsi" w:hAnsiTheme="minorHAnsi" w:cstheme="minorBidi"/>
          <w:sz w:val="24"/>
          <w:szCs w:val="24"/>
        </w:rPr>
        <w:t xml:space="preserve"> overhaul</w:t>
      </w:r>
      <w:r w:rsidR="00DF41A1">
        <w:rPr>
          <w:rFonts w:asciiTheme="minorHAnsi" w:eastAsiaTheme="minorHAnsi" w:hAnsiTheme="minorHAnsi" w:cstheme="minorBidi"/>
          <w:sz w:val="24"/>
          <w:szCs w:val="24"/>
        </w:rPr>
        <w:t xml:space="preserve">ing </w:t>
      </w:r>
      <w:r w:rsidRPr="00F343D1">
        <w:rPr>
          <w:rFonts w:asciiTheme="minorHAnsi" w:eastAsiaTheme="minorHAnsi" w:hAnsiTheme="minorHAnsi" w:cstheme="minorBidi"/>
          <w:sz w:val="24"/>
          <w:szCs w:val="24"/>
        </w:rPr>
        <w:t>the MHA. Our view is that many of the recommendations will be of</w:t>
      </w:r>
      <w:r w:rsidR="00DF41A1">
        <w:rPr>
          <w:rFonts w:asciiTheme="minorHAnsi" w:eastAsiaTheme="minorHAnsi" w:hAnsiTheme="minorHAnsi" w:cstheme="minorBidi"/>
          <w:sz w:val="24"/>
          <w:szCs w:val="24"/>
        </w:rPr>
        <w:t xml:space="preserve"> great assistance to Queenslanders – bot</w:t>
      </w:r>
      <w:r w:rsidR="00A52925">
        <w:rPr>
          <w:rFonts w:asciiTheme="minorHAnsi" w:eastAsiaTheme="minorHAnsi" w:hAnsiTheme="minorHAnsi" w:cstheme="minorBidi"/>
          <w:sz w:val="24"/>
          <w:szCs w:val="24"/>
        </w:rPr>
        <w:t>h</w:t>
      </w:r>
      <w:r w:rsidR="00DF41A1">
        <w:rPr>
          <w:rFonts w:asciiTheme="minorHAnsi" w:eastAsiaTheme="minorHAnsi" w:hAnsiTheme="minorHAnsi" w:cstheme="minorBidi"/>
          <w:sz w:val="24"/>
          <w:szCs w:val="24"/>
        </w:rPr>
        <w:t xml:space="preserve"> Indigenous and non-Indigenous</w:t>
      </w:r>
      <w:r w:rsidR="004B0F09">
        <w:rPr>
          <w:rFonts w:asciiTheme="minorHAnsi" w:eastAsiaTheme="minorHAnsi" w:hAnsiTheme="minorHAnsi" w:cstheme="minorBidi"/>
          <w:sz w:val="24"/>
          <w:szCs w:val="24"/>
        </w:rPr>
        <w:t xml:space="preserve"> alike</w:t>
      </w:r>
      <w:r w:rsidRPr="00F343D1">
        <w:rPr>
          <w:rFonts w:asciiTheme="minorHAnsi" w:eastAsiaTheme="minorHAnsi" w:hAnsiTheme="minorHAnsi" w:cstheme="minorBidi"/>
          <w:sz w:val="24"/>
          <w:szCs w:val="24"/>
        </w:rPr>
        <w:t xml:space="preserve">. </w:t>
      </w:r>
    </w:p>
    <w:p w:rsidR="00E8052E" w:rsidRDefault="00E8052E" w:rsidP="00F343D1">
      <w:pPr>
        <w:spacing w:before="0"/>
        <w:rPr>
          <w:rFonts w:asciiTheme="minorHAnsi" w:eastAsiaTheme="minorHAnsi" w:hAnsiTheme="minorHAnsi" w:cstheme="minorBidi"/>
          <w:b/>
          <w:sz w:val="24"/>
          <w:szCs w:val="24"/>
        </w:rPr>
      </w:pPr>
    </w:p>
    <w:p w:rsidR="00F343D1" w:rsidRPr="00F343D1" w:rsidRDefault="00F343D1" w:rsidP="00F343D1">
      <w:pPr>
        <w:spacing w:before="0"/>
        <w:rPr>
          <w:rFonts w:asciiTheme="minorHAnsi" w:eastAsiaTheme="minorHAnsi" w:hAnsiTheme="minorHAnsi" w:cstheme="minorBidi"/>
          <w:b/>
          <w:sz w:val="24"/>
          <w:szCs w:val="24"/>
        </w:rPr>
      </w:pPr>
      <w:r w:rsidRPr="00F343D1">
        <w:rPr>
          <w:rFonts w:asciiTheme="minorHAnsi" w:eastAsiaTheme="minorHAnsi" w:hAnsiTheme="minorHAnsi" w:cstheme="minorBidi"/>
          <w:b/>
          <w:sz w:val="24"/>
          <w:szCs w:val="24"/>
        </w:rPr>
        <w:t>RECOMMENDATION 1 - INVOLUNTARY EXAMINATIONS AND ASSESSMENT</w:t>
      </w:r>
    </w:p>
    <w:p w:rsidR="00F343D1" w:rsidRPr="00F343D1" w:rsidRDefault="00F343D1" w:rsidP="00E8143C">
      <w:pPr>
        <w:spacing w:before="0"/>
        <w:rPr>
          <w:rFonts w:asciiTheme="minorHAnsi" w:eastAsiaTheme="minorHAnsi" w:hAnsiTheme="minorHAnsi" w:cstheme="minorBidi"/>
          <w:sz w:val="24"/>
          <w:szCs w:val="24"/>
        </w:rPr>
      </w:pPr>
      <w:r w:rsidRPr="00F343D1">
        <w:rPr>
          <w:rFonts w:asciiTheme="minorHAnsi" w:eastAsiaTheme="minorHAnsi" w:hAnsiTheme="minorHAnsi" w:cstheme="minorBidi"/>
          <w:sz w:val="24"/>
          <w:szCs w:val="24"/>
        </w:rPr>
        <w:t>A major issue that we see in Queensland is people with mental illness or intellectual/cognitive disabilities who are managed by the police by being placed in custody, instead of being referred for treatment to a mental health facility. This is an example of where a health and welfare issue is being passed to the criminal law system to deal with. There are several ways in which this occurs:</w:t>
      </w:r>
    </w:p>
    <w:p w:rsidR="00F343D1" w:rsidRPr="00F343D1" w:rsidRDefault="00F343D1" w:rsidP="00E8143C">
      <w:pPr>
        <w:numPr>
          <w:ilvl w:val="0"/>
          <w:numId w:val="2"/>
        </w:numPr>
        <w:spacing w:before="0"/>
        <w:contextualSpacing/>
        <w:rPr>
          <w:rFonts w:asciiTheme="minorHAnsi" w:eastAsiaTheme="minorHAnsi" w:hAnsiTheme="minorHAnsi" w:cstheme="minorBidi"/>
          <w:sz w:val="24"/>
          <w:szCs w:val="24"/>
        </w:rPr>
      </w:pPr>
      <w:r w:rsidRPr="00F343D1">
        <w:rPr>
          <w:rFonts w:asciiTheme="minorHAnsi" w:eastAsiaTheme="minorHAnsi" w:hAnsiTheme="minorHAnsi" w:cstheme="minorBidi"/>
          <w:sz w:val="24"/>
          <w:szCs w:val="24"/>
        </w:rPr>
        <w:t>There are insufficient treatment facilities in Queensland to properly support those with a mental illness or intellectual/cognitive disability</w:t>
      </w:r>
      <w:r w:rsidR="004B0F09">
        <w:rPr>
          <w:rFonts w:asciiTheme="minorHAnsi" w:eastAsiaTheme="minorHAnsi" w:hAnsiTheme="minorHAnsi" w:cstheme="minorBidi"/>
          <w:sz w:val="24"/>
          <w:szCs w:val="24"/>
        </w:rPr>
        <w:t xml:space="preserve">, leading to many </w:t>
      </w:r>
      <w:r w:rsidRPr="00F343D1">
        <w:rPr>
          <w:rFonts w:asciiTheme="minorHAnsi" w:eastAsiaTheme="minorHAnsi" w:hAnsiTheme="minorHAnsi" w:cstheme="minorBidi"/>
          <w:sz w:val="24"/>
          <w:szCs w:val="24"/>
        </w:rPr>
        <w:t>being</w:t>
      </w:r>
      <w:r w:rsidR="004B0F09">
        <w:rPr>
          <w:rFonts w:asciiTheme="minorHAnsi" w:eastAsiaTheme="minorHAnsi" w:hAnsiTheme="minorHAnsi" w:cstheme="minorBidi"/>
          <w:sz w:val="24"/>
          <w:szCs w:val="24"/>
        </w:rPr>
        <w:t xml:space="preserve"> taken into custody and dealt with in the criminal justice system, rather than the health system.  Such has been a systemic failure for decades.</w:t>
      </w:r>
    </w:p>
    <w:p w:rsidR="004B0F09" w:rsidRDefault="00F343D1" w:rsidP="00E8143C">
      <w:pPr>
        <w:numPr>
          <w:ilvl w:val="0"/>
          <w:numId w:val="2"/>
        </w:numPr>
        <w:spacing w:before="0"/>
        <w:contextualSpacing/>
        <w:rPr>
          <w:rFonts w:asciiTheme="minorHAnsi" w:eastAsiaTheme="minorHAnsi" w:hAnsiTheme="minorHAnsi" w:cstheme="minorBidi"/>
          <w:sz w:val="24"/>
          <w:szCs w:val="24"/>
        </w:rPr>
      </w:pPr>
      <w:r w:rsidRPr="00F343D1">
        <w:rPr>
          <w:rFonts w:asciiTheme="minorHAnsi" w:eastAsiaTheme="minorHAnsi" w:hAnsiTheme="minorHAnsi" w:cstheme="minorBidi"/>
          <w:sz w:val="24"/>
          <w:szCs w:val="24"/>
        </w:rPr>
        <w:t xml:space="preserve">Many people who suffer from a mental illness or intellectual/cognitive disability have not been formally diagnosed. This means that in many situations, </w:t>
      </w:r>
      <w:r w:rsidR="004B0F09">
        <w:rPr>
          <w:rFonts w:asciiTheme="minorHAnsi" w:eastAsiaTheme="minorHAnsi" w:hAnsiTheme="minorHAnsi" w:cstheme="minorBidi"/>
          <w:sz w:val="24"/>
          <w:szCs w:val="24"/>
        </w:rPr>
        <w:t>p</w:t>
      </w:r>
      <w:r w:rsidRPr="00F343D1">
        <w:rPr>
          <w:rFonts w:asciiTheme="minorHAnsi" w:eastAsiaTheme="minorHAnsi" w:hAnsiTheme="minorHAnsi" w:cstheme="minorBidi"/>
          <w:sz w:val="24"/>
          <w:szCs w:val="24"/>
        </w:rPr>
        <w:t>olice</w:t>
      </w:r>
      <w:r w:rsidR="004B0F09">
        <w:rPr>
          <w:rFonts w:asciiTheme="minorHAnsi" w:eastAsiaTheme="minorHAnsi" w:hAnsiTheme="minorHAnsi" w:cstheme="minorBidi"/>
          <w:sz w:val="24"/>
          <w:szCs w:val="24"/>
        </w:rPr>
        <w:t xml:space="preserve"> officers are placed in the invidious situation of either </w:t>
      </w:r>
      <w:r w:rsidRPr="00F343D1">
        <w:rPr>
          <w:rFonts w:asciiTheme="minorHAnsi" w:eastAsiaTheme="minorHAnsi" w:hAnsiTheme="minorHAnsi" w:cstheme="minorBidi"/>
          <w:sz w:val="24"/>
          <w:szCs w:val="24"/>
        </w:rPr>
        <w:t xml:space="preserve">making </w:t>
      </w:r>
      <w:r w:rsidR="004B0F09">
        <w:rPr>
          <w:rFonts w:asciiTheme="minorHAnsi" w:eastAsiaTheme="minorHAnsi" w:hAnsiTheme="minorHAnsi" w:cstheme="minorBidi"/>
          <w:sz w:val="24"/>
          <w:szCs w:val="24"/>
        </w:rPr>
        <w:t xml:space="preserve">lay-person </w:t>
      </w:r>
      <w:r w:rsidRPr="00F343D1">
        <w:rPr>
          <w:rFonts w:asciiTheme="minorHAnsi" w:eastAsiaTheme="minorHAnsi" w:hAnsiTheme="minorHAnsi" w:cstheme="minorBidi"/>
          <w:sz w:val="24"/>
          <w:szCs w:val="24"/>
        </w:rPr>
        <w:t>decisions about a person’s ment</w:t>
      </w:r>
      <w:r w:rsidR="004B0F09">
        <w:rPr>
          <w:rFonts w:asciiTheme="minorHAnsi" w:eastAsiaTheme="minorHAnsi" w:hAnsiTheme="minorHAnsi" w:cstheme="minorBidi"/>
          <w:sz w:val="24"/>
          <w:szCs w:val="24"/>
        </w:rPr>
        <w:t>al state or indeed, proceeding upon a basis of being totally unaware that such issues are in play</w:t>
      </w:r>
      <w:r w:rsidR="004E30D5">
        <w:rPr>
          <w:rFonts w:asciiTheme="minorHAnsi" w:eastAsiaTheme="minorHAnsi" w:hAnsiTheme="minorHAnsi" w:cstheme="minorBidi"/>
          <w:sz w:val="24"/>
          <w:szCs w:val="24"/>
        </w:rPr>
        <w:t xml:space="preserve"> (especially is masked by superimposed considerations such as drug use or intoxication).</w:t>
      </w:r>
    </w:p>
    <w:p w:rsidR="00F343D1" w:rsidRPr="00F343D1" w:rsidRDefault="004B0F09" w:rsidP="00E8143C">
      <w:pPr>
        <w:numPr>
          <w:ilvl w:val="0"/>
          <w:numId w:val="2"/>
        </w:numPr>
        <w:spacing w:before="0"/>
        <w:contextualSpacing/>
        <w:rPr>
          <w:rFonts w:asciiTheme="minorHAnsi" w:eastAsiaTheme="minorHAnsi" w:hAnsiTheme="minorHAnsi" w:cstheme="minorBidi"/>
          <w:sz w:val="24"/>
          <w:szCs w:val="24"/>
        </w:rPr>
      </w:pPr>
      <w:r w:rsidRPr="00F343D1">
        <w:rPr>
          <w:rFonts w:asciiTheme="minorHAnsi" w:eastAsiaTheme="minorHAnsi" w:hAnsiTheme="minorHAnsi" w:cstheme="minorBidi"/>
          <w:sz w:val="24"/>
          <w:szCs w:val="24"/>
        </w:rPr>
        <w:t xml:space="preserve"> </w:t>
      </w:r>
      <w:r w:rsidR="00F343D1" w:rsidRPr="00F343D1">
        <w:rPr>
          <w:rFonts w:asciiTheme="minorHAnsi" w:eastAsiaTheme="minorHAnsi" w:hAnsiTheme="minorHAnsi" w:cstheme="minorBidi"/>
          <w:sz w:val="24"/>
          <w:szCs w:val="24"/>
        </w:rPr>
        <w:t xml:space="preserve">The lack of diversionary options </w:t>
      </w:r>
      <w:r w:rsidR="006E3D60">
        <w:rPr>
          <w:rFonts w:asciiTheme="minorHAnsi" w:eastAsiaTheme="minorHAnsi" w:hAnsiTheme="minorHAnsi" w:cstheme="minorBidi"/>
          <w:sz w:val="24"/>
          <w:szCs w:val="24"/>
        </w:rPr>
        <w:t xml:space="preserve">(to either the police or the court) </w:t>
      </w:r>
      <w:r w:rsidR="00F343D1" w:rsidRPr="00F343D1">
        <w:rPr>
          <w:rFonts w:asciiTheme="minorHAnsi" w:eastAsiaTheme="minorHAnsi" w:hAnsiTheme="minorHAnsi" w:cstheme="minorBidi"/>
          <w:sz w:val="24"/>
          <w:szCs w:val="24"/>
        </w:rPr>
        <w:t>means that those who suffer from a mental illness or intellectual/cognitive disabilities are</w:t>
      </w:r>
      <w:r w:rsidR="006E3D60">
        <w:rPr>
          <w:rFonts w:asciiTheme="minorHAnsi" w:eastAsiaTheme="minorHAnsi" w:hAnsiTheme="minorHAnsi" w:cstheme="minorBidi"/>
          <w:sz w:val="24"/>
          <w:szCs w:val="24"/>
        </w:rPr>
        <w:t xml:space="preserve"> often</w:t>
      </w:r>
      <w:r w:rsidR="00F343D1" w:rsidRPr="00F343D1">
        <w:rPr>
          <w:rFonts w:asciiTheme="minorHAnsi" w:eastAsiaTheme="minorHAnsi" w:hAnsiTheme="minorHAnsi" w:cstheme="minorBidi"/>
          <w:sz w:val="24"/>
          <w:szCs w:val="24"/>
        </w:rPr>
        <w:t>:</w:t>
      </w:r>
    </w:p>
    <w:p w:rsidR="00F343D1" w:rsidRPr="00F343D1" w:rsidRDefault="00F343D1" w:rsidP="00E8143C">
      <w:pPr>
        <w:numPr>
          <w:ilvl w:val="1"/>
          <w:numId w:val="2"/>
        </w:numPr>
        <w:spacing w:before="0"/>
        <w:contextualSpacing/>
        <w:rPr>
          <w:rFonts w:asciiTheme="minorHAnsi" w:eastAsiaTheme="minorHAnsi" w:hAnsiTheme="minorHAnsi" w:cstheme="minorBidi"/>
          <w:sz w:val="24"/>
          <w:szCs w:val="24"/>
        </w:rPr>
      </w:pPr>
      <w:r w:rsidRPr="00F343D1">
        <w:rPr>
          <w:rFonts w:asciiTheme="minorHAnsi" w:eastAsiaTheme="minorHAnsi" w:hAnsiTheme="minorHAnsi" w:cstheme="minorBidi"/>
          <w:sz w:val="24"/>
          <w:szCs w:val="24"/>
        </w:rPr>
        <w:t>Not receiving treatment for their illness,</w:t>
      </w:r>
      <w:r w:rsidR="006E3D60">
        <w:rPr>
          <w:rFonts w:asciiTheme="minorHAnsi" w:eastAsiaTheme="minorHAnsi" w:hAnsiTheme="minorHAnsi" w:cstheme="minorBidi"/>
          <w:sz w:val="24"/>
          <w:szCs w:val="24"/>
        </w:rPr>
        <w:t xml:space="preserve"> which will invariably lead to the continuity of</w:t>
      </w:r>
      <w:r w:rsidRPr="00F343D1">
        <w:rPr>
          <w:rFonts w:asciiTheme="minorHAnsi" w:eastAsiaTheme="minorHAnsi" w:hAnsiTheme="minorHAnsi" w:cstheme="minorBidi"/>
          <w:sz w:val="24"/>
          <w:szCs w:val="24"/>
        </w:rPr>
        <w:t xml:space="preserve"> criminal</w:t>
      </w:r>
      <w:r w:rsidR="006E3D60">
        <w:rPr>
          <w:rFonts w:asciiTheme="minorHAnsi" w:eastAsiaTheme="minorHAnsi" w:hAnsiTheme="minorHAnsi" w:cstheme="minorBidi"/>
          <w:sz w:val="24"/>
          <w:szCs w:val="24"/>
        </w:rPr>
        <w:t xml:space="preserve"> or anti-social behaviour</w:t>
      </w:r>
      <w:r w:rsidRPr="00F343D1">
        <w:rPr>
          <w:rFonts w:asciiTheme="minorHAnsi" w:eastAsiaTheme="minorHAnsi" w:hAnsiTheme="minorHAnsi" w:cstheme="minorBidi"/>
          <w:sz w:val="24"/>
          <w:szCs w:val="24"/>
        </w:rPr>
        <w:t>; and</w:t>
      </w:r>
    </w:p>
    <w:p w:rsidR="00F343D1" w:rsidRPr="00F343D1" w:rsidRDefault="00F343D1" w:rsidP="00E8143C">
      <w:pPr>
        <w:numPr>
          <w:ilvl w:val="1"/>
          <w:numId w:val="2"/>
        </w:numPr>
        <w:spacing w:before="0"/>
        <w:contextualSpacing/>
        <w:rPr>
          <w:rFonts w:asciiTheme="minorHAnsi" w:eastAsiaTheme="minorHAnsi" w:hAnsiTheme="minorHAnsi" w:cstheme="minorBidi"/>
          <w:sz w:val="24"/>
          <w:szCs w:val="24"/>
        </w:rPr>
      </w:pPr>
      <w:r w:rsidRPr="00F343D1">
        <w:rPr>
          <w:rFonts w:asciiTheme="minorHAnsi" w:eastAsiaTheme="minorHAnsi" w:hAnsiTheme="minorHAnsi" w:cstheme="minorBidi"/>
          <w:sz w:val="24"/>
          <w:szCs w:val="24"/>
        </w:rPr>
        <w:t>Being placed on bail</w:t>
      </w:r>
      <w:r w:rsidR="006E3D60">
        <w:rPr>
          <w:rFonts w:asciiTheme="minorHAnsi" w:eastAsiaTheme="minorHAnsi" w:hAnsiTheme="minorHAnsi" w:cstheme="minorBidi"/>
          <w:sz w:val="24"/>
          <w:szCs w:val="24"/>
        </w:rPr>
        <w:t xml:space="preserve"> without adequate support in terms of explaining the obligations and ramifications of such – especially where additional bail </w:t>
      </w:r>
      <w:r w:rsidR="004E30D5">
        <w:rPr>
          <w:rFonts w:asciiTheme="minorHAnsi" w:eastAsiaTheme="minorHAnsi" w:hAnsiTheme="minorHAnsi" w:cstheme="minorBidi"/>
          <w:sz w:val="24"/>
          <w:szCs w:val="24"/>
        </w:rPr>
        <w:t>conditions apply – thu</w:t>
      </w:r>
      <w:r w:rsidR="006E3D60">
        <w:rPr>
          <w:rFonts w:asciiTheme="minorHAnsi" w:eastAsiaTheme="minorHAnsi" w:hAnsiTheme="minorHAnsi" w:cstheme="minorBidi"/>
          <w:sz w:val="24"/>
          <w:szCs w:val="24"/>
        </w:rPr>
        <w:t>s setting people up for a breach and further incarceration.</w:t>
      </w:r>
    </w:p>
    <w:p w:rsidR="00853F93" w:rsidRDefault="00D05E38" w:rsidP="00E8143C">
      <w:pPr>
        <w:numPr>
          <w:ilvl w:val="0"/>
          <w:numId w:val="2"/>
        </w:numPr>
        <w:spacing w:before="0"/>
        <w:contextualSpacing/>
        <w:rPr>
          <w:rFonts w:asciiTheme="minorHAnsi" w:eastAsiaTheme="minorHAnsi" w:hAnsiTheme="minorHAnsi" w:cstheme="minorBidi"/>
          <w:sz w:val="24"/>
          <w:szCs w:val="24"/>
        </w:rPr>
      </w:pPr>
      <w:r>
        <w:rPr>
          <w:rFonts w:asciiTheme="minorHAnsi" w:eastAsiaTheme="minorHAnsi" w:hAnsiTheme="minorHAnsi" w:cstheme="minorBidi"/>
          <w:sz w:val="24"/>
          <w:szCs w:val="24"/>
        </w:rPr>
        <w:t>Recommendation 1.10 relates to potential</w:t>
      </w:r>
      <w:r w:rsidR="00CD3C57">
        <w:rPr>
          <w:rFonts w:asciiTheme="minorHAnsi" w:eastAsiaTheme="minorHAnsi" w:hAnsiTheme="minorHAnsi" w:cstheme="minorBidi"/>
          <w:sz w:val="24"/>
          <w:szCs w:val="24"/>
        </w:rPr>
        <w:t xml:space="preserve"> Applications for</w:t>
      </w:r>
      <w:r>
        <w:rPr>
          <w:rFonts w:asciiTheme="minorHAnsi" w:eastAsiaTheme="minorHAnsi" w:hAnsiTheme="minorHAnsi" w:cstheme="minorBidi"/>
          <w:sz w:val="24"/>
          <w:szCs w:val="24"/>
        </w:rPr>
        <w:t xml:space="preserve"> Domestic Violence Orders (“DVO”). Whilst we recognise the need for and support the use of DVOs to assist the victims and potential victims of domestic violence – it is important that such </w:t>
      </w:r>
      <w:r>
        <w:rPr>
          <w:rFonts w:asciiTheme="minorHAnsi" w:eastAsiaTheme="minorHAnsi" w:hAnsiTheme="minorHAnsi" w:cstheme="minorBidi"/>
          <w:sz w:val="24"/>
          <w:szCs w:val="24"/>
        </w:rPr>
        <w:lastRenderedPageBreak/>
        <w:t xml:space="preserve">applications are not used </w:t>
      </w:r>
      <w:r w:rsidRPr="00D05E38">
        <w:rPr>
          <w:rFonts w:asciiTheme="minorHAnsi" w:eastAsiaTheme="minorHAnsi" w:hAnsiTheme="minorHAnsi" w:cstheme="minorBidi"/>
          <w:sz w:val="24"/>
          <w:szCs w:val="24"/>
          <w:u w:val="single"/>
        </w:rPr>
        <w:t>exclusively</w:t>
      </w:r>
      <w:r>
        <w:rPr>
          <w:rFonts w:asciiTheme="minorHAnsi" w:eastAsiaTheme="minorHAnsi" w:hAnsiTheme="minorHAnsi" w:cstheme="minorBidi"/>
          <w:sz w:val="24"/>
          <w:szCs w:val="24"/>
        </w:rPr>
        <w:t xml:space="preserve"> to address a situation where a Respondent to an Application is suffering from </w:t>
      </w:r>
      <w:r w:rsidR="00F343D1" w:rsidRPr="00F343D1">
        <w:rPr>
          <w:rFonts w:asciiTheme="minorHAnsi" w:eastAsiaTheme="minorHAnsi" w:hAnsiTheme="minorHAnsi" w:cstheme="minorBidi"/>
          <w:sz w:val="24"/>
          <w:szCs w:val="24"/>
        </w:rPr>
        <w:t xml:space="preserve">a mental illness or intellectual/cognitive disabilities. </w:t>
      </w:r>
      <w:r>
        <w:rPr>
          <w:rFonts w:asciiTheme="minorHAnsi" w:eastAsiaTheme="minorHAnsi" w:hAnsiTheme="minorHAnsi" w:cstheme="minorBidi"/>
          <w:sz w:val="24"/>
          <w:szCs w:val="24"/>
        </w:rPr>
        <w:t xml:space="preserve">Rather, </w:t>
      </w:r>
      <w:r w:rsidR="00CD3C57">
        <w:rPr>
          <w:rFonts w:asciiTheme="minorHAnsi" w:eastAsiaTheme="minorHAnsi" w:hAnsiTheme="minorHAnsi" w:cstheme="minorBidi"/>
          <w:sz w:val="24"/>
          <w:szCs w:val="24"/>
        </w:rPr>
        <w:t>such</w:t>
      </w:r>
      <w:r>
        <w:rPr>
          <w:rFonts w:asciiTheme="minorHAnsi" w:eastAsiaTheme="minorHAnsi" w:hAnsiTheme="minorHAnsi" w:cstheme="minorBidi"/>
          <w:sz w:val="24"/>
          <w:szCs w:val="24"/>
        </w:rPr>
        <w:t xml:space="preserve"> </w:t>
      </w:r>
      <w:r w:rsidR="00CD3C57">
        <w:rPr>
          <w:rFonts w:asciiTheme="minorHAnsi" w:eastAsiaTheme="minorHAnsi" w:hAnsiTheme="minorHAnsi" w:cstheme="minorBidi"/>
          <w:sz w:val="24"/>
          <w:szCs w:val="24"/>
        </w:rPr>
        <w:t xml:space="preserve">should only </w:t>
      </w:r>
      <w:r>
        <w:rPr>
          <w:rFonts w:asciiTheme="minorHAnsi" w:eastAsiaTheme="minorHAnsi" w:hAnsiTheme="minorHAnsi" w:cstheme="minorBidi"/>
          <w:sz w:val="24"/>
          <w:szCs w:val="24"/>
        </w:rPr>
        <w:t>be used as an adjunct to medical treatment</w:t>
      </w:r>
      <w:r w:rsidR="00CD3C57">
        <w:rPr>
          <w:rFonts w:asciiTheme="minorHAnsi" w:eastAsiaTheme="minorHAnsi" w:hAnsiTheme="minorHAnsi" w:cstheme="minorBidi"/>
          <w:sz w:val="24"/>
          <w:szCs w:val="24"/>
        </w:rPr>
        <w:t xml:space="preserve"> (or at least as a general rule, only to be</w:t>
      </w:r>
      <w:r w:rsidR="006F1C6D">
        <w:rPr>
          <w:rFonts w:asciiTheme="minorHAnsi" w:eastAsiaTheme="minorHAnsi" w:hAnsiTheme="minorHAnsi" w:cstheme="minorBidi"/>
          <w:sz w:val="24"/>
          <w:szCs w:val="24"/>
        </w:rPr>
        <w:t xml:space="preserve"> diverged from in exceptional </w:t>
      </w:r>
      <w:r w:rsidR="000434D2">
        <w:rPr>
          <w:rFonts w:asciiTheme="minorHAnsi" w:eastAsiaTheme="minorHAnsi" w:hAnsiTheme="minorHAnsi" w:cstheme="minorBidi"/>
          <w:sz w:val="24"/>
          <w:szCs w:val="24"/>
        </w:rPr>
        <w:t>circumstances</w:t>
      </w:r>
      <w:r w:rsidR="006F1C6D">
        <w:rPr>
          <w:rFonts w:asciiTheme="minorHAnsi" w:eastAsiaTheme="minorHAnsi" w:hAnsiTheme="minorHAnsi" w:cstheme="minorBidi"/>
          <w:sz w:val="24"/>
          <w:szCs w:val="24"/>
        </w:rPr>
        <w:t>)</w:t>
      </w:r>
      <w:r>
        <w:rPr>
          <w:rFonts w:asciiTheme="minorHAnsi" w:eastAsiaTheme="minorHAnsi" w:hAnsiTheme="minorHAnsi" w:cstheme="minorBidi"/>
          <w:sz w:val="24"/>
          <w:szCs w:val="24"/>
        </w:rPr>
        <w:t>.</w:t>
      </w:r>
      <w:r w:rsidR="00853F93" w:rsidRPr="00F343D1">
        <w:rPr>
          <w:rFonts w:asciiTheme="minorHAnsi" w:eastAsiaTheme="minorHAnsi" w:hAnsiTheme="minorHAnsi" w:cstheme="minorBidi"/>
          <w:sz w:val="24"/>
          <w:szCs w:val="24"/>
        </w:rPr>
        <w:t xml:space="preserve"> </w:t>
      </w:r>
    </w:p>
    <w:p w:rsidR="00853F93" w:rsidRDefault="00853F93" w:rsidP="00E8143C">
      <w:pPr>
        <w:spacing w:before="0"/>
        <w:ind w:left="360"/>
        <w:contextualSpacing/>
        <w:rPr>
          <w:rFonts w:asciiTheme="minorHAnsi" w:eastAsiaTheme="minorHAnsi" w:hAnsiTheme="minorHAnsi" w:cstheme="minorBidi"/>
          <w:sz w:val="24"/>
          <w:szCs w:val="24"/>
        </w:rPr>
      </w:pPr>
    </w:p>
    <w:p w:rsidR="00F343D1" w:rsidRDefault="00F343D1" w:rsidP="00A52925">
      <w:pPr>
        <w:spacing w:before="0"/>
        <w:contextualSpacing/>
        <w:rPr>
          <w:rFonts w:asciiTheme="minorHAnsi" w:eastAsiaTheme="minorHAnsi" w:hAnsiTheme="minorHAnsi" w:cstheme="minorBidi"/>
          <w:sz w:val="24"/>
          <w:szCs w:val="24"/>
        </w:rPr>
      </w:pPr>
      <w:r w:rsidRPr="00F343D1">
        <w:rPr>
          <w:rFonts w:asciiTheme="minorHAnsi" w:eastAsiaTheme="minorHAnsi" w:hAnsiTheme="minorHAnsi" w:cstheme="minorBidi"/>
          <w:sz w:val="24"/>
          <w:szCs w:val="24"/>
        </w:rPr>
        <w:t xml:space="preserve">It is clear that the lack of resources for </w:t>
      </w:r>
      <w:r w:rsidR="006F1C6D">
        <w:rPr>
          <w:rFonts w:asciiTheme="minorHAnsi" w:eastAsiaTheme="minorHAnsi" w:hAnsiTheme="minorHAnsi" w:cstheme="minorBidi"/>
          <w:sz w:val="24"/>
          <w:szCs w:val="24"/>
        </w:rPr>
        <w:t xml:space="preserve">diagnosing and </w:t>
      </w:r>
      <w:r w:rsidRPr="00F343D1">
        <w:rPr>
          <w:rFonts w:asciiTheme="minorHAnsi" w:eastAsiaTheme="minorHAnsi" w:hAnsiTheme="minorHAnsi" w:cstheme="minorBidi"/>
          <w:sz w:val="24"/>
          <w:szCs w:val="24"/>
        </w:rPr>
        <w:t xml:space="preserve">treating those with a mental illness or intellectual/cognitive disability is </w:t>
      </w:r>
      <w:r w:rsidR="00CD3C57">
        <w:rPr>
          <w:rFonts w:asciiTheme="minorHAnsi" w:eastAsiaTheme="minorHAnsi" w:hAnsiTheme="minorHAnsi" w:cstheme="minorBidi"/>
          <w:sz w:val="24"/>
          <w:szCs w:val="24"/>
        </w:rPr>
        <w:t xml:space="preserve">a huge barrier and creates significant frustrations – and </w:t>
      </w:r>
      <w:r w:rsidR="006F1C6D">
        <w:rPr>
          <w:rFonts w:asciiTheme="minorHAnsi" w:eastAsiaTheme="minorHAnsi" w:hAnsiTheme="minorHAnsi" w:cstheme="minorBidi"/>
          <w:sz w:val="24"/>
          <w:szCs w:val="24"/>
        </w:rPr>
        <w:t xml:space="preserve">clearly </w:t>
      </w:r>
      <w:r w:rsidR="00CD3C57">
        <w:rPr>
          <w:rFonts w:asciiTheme="minorHAnsi" w:eastAsiaTheme="minorHAnsi" w:hAnsiTheme="minorHAnsi" w:cstheme="minorBidi"/>
          <w:sz w:val="24"/>
          <w:szCs w:val="24"/>
        </w:rPr>
        <w:t xml:space="preserve">places unfair demands upon the police </w:t>
      </w:r>
      <w:r w:rsidR="006F1C6D">
        <w:rPr>
          <w:rFonts w:asciiTheme="minorHAnsi" w:eastAsiaTheme="minorHAnsi" w:hAnsiTheme="minorHAnsi" w:cstheme="minorBidi"/>
          <w:sz w:val="24"/>
          <w:szCs w:val="24"/>
        </w:rPr>
        <w:t>service (and inde</w:t>
      </w:r>
      <w:r w:rsidR="00CD3C57">
        <w:rPr>
          <w:rFonts w:asciiTheme="minorHAnsi" w:eastAsiaTheme="minorHAnsi" w:hAnsiTheme="minorHAnsi" w:cstheme="minorBidi"/>
          <w:sz w:val="24"/>
          <w:szCs w:val="24"/>
        </w:rPr>
        <w:t>ed, the criminal justice system generally).</w:t>
      </w:r>
      <w:r w:rsidRPr="00F343D1">
        <w:rPr>
          <w:rFonts w:asciiTheme="minorHAnsi" w:eastAsiaTheme="minorHAnsi" w:hAnsiTheme="minorHAnsi" w:cstheme="minorBidi"/>
          <w:sz w:val="24"/>
          <w:szCs w:val="24"/>
        </w:rPr>
        <w:t xml:space="preserve"> </w:t>
      </w:r>
      <w:r w:rsidR="000434D2">
        <w:rPr>
          <w:rFonts w:asciiTheme="minorHAnsi" w:eastAsiaTheme="minorHAnsi" w:hAnsiTheme="minorHAnsi" w:cstheme="minorBidi"/>
          <w:sz w:val="24"/>
          <w:szCs w:val="24"/>
        </w:rPr>
        <w:t>L</w:t>
      </w:r>
      <w:r w:rsidRPr="00F343D1">
        <w:rPr>
          <w:rFonts w:asciiTheme="minorHAnsi" w:eastAsiaTheme="minorHAnsi" w:hAnsiTheme="minorHAnsi" w:cstheme="minorBidi"/>
          <w:sz w:val="24"/>
          <w:szCs w:val="24"/>
        </w:rPr>
        <w:t>ack o</w:t>
      </w:r>
      <w:r w:rsidR="000434D2">
        <w:rPr>
          <w:rFonts w:asciiTheme="minorHAnsi" w:eastAsiaTheme="minorHAnsi" w:hAnsiTheme="minorHAnsi" w:cstheme="minorBidi"/>
          <w:sz w:val="24"/>
          <w:szCs w:val="24"/>
        </w:rPr>
        <w:t>f</w:t>
      </w:r>
      <w:r w:rsidRPr="00F343D1">
        <w:rPr>
          <w:rFonts w:asciiTheme="minorHAnsi" w:eastAsiaTheme="minorHAnsi" w:hAnsiTheme="minorHAnsi" w:cstheme="minorBidi"/>
          <w:sz w:val="24"/>
          <w:szCs w:val="24"/>
        </w:rPr>
        <w:t xml:space="preserve"> </w:t>
      </w:r>
      <w:r w:rsidR="000434D2">
        <w:rPr>
          <w:rFonts w:asciiTheme="minorHAnsi" w:eastAsiaTheme="minorHAnsi" w:hAnsiTheme="minorHAnsi" w:cstheme="minorBidi"/>
          <w:sz w:val="24"/>
          <w:szCs w:val="24"/>
        </w:rPr>
        <w:t xml:space="preserve">referral </w:t>
      </w:r>
      <w:r w:rsidRPr="00F343D1">
        <w:rPr>
          <w:rFonts w:asciiTheme="minorHAnsi" w:eastAsiaTheme="minorHAnsi" w:hAnsiTheme="minorHAnsi" w:cstheme="minorBidi"/>
          <w:sz w:val="24"/>
          <w:szCs w:val="24"/>
        </w:rPr>
        <w:t>resources at the disposal of the Police Service, means that often those with mental illness</w:t>
      </w:r>
      <w:r w:rsidR="000434D2">
        <w:rPr>
          <w:rFonts w:asciiTheme="minorHAnsi" w:eastAsiaTheme="minorHAnsi" w:hAnsiTheme="minorHAnsi" w:cstheme="minorBidi"/>
          <w:sz w:val="24"/>
          <w:szCs w:val="24"/>
        </w:rPr>
        <w:t>es</w:t>
      </w:r>
      <w:r w:rsidRPr="00F343D1">
        <w:rPr>
          <w:rFonts w:asciiTheme="minorHAnsi" w:eastAsiaTheme="minorHAnsi" w:hAnsiTheme="minorHAnsi" w:cstheme="minorBidi"/>
          <w:sz w:val="24"/>
          <w:szCs w:val="24"/>
        </w:rPr>
        <w:t xml:space="preserve"> or intellectual/cognitive </w:t>
      </w:r>
      <w:r w:rsidR="000434D2">
        <w:rPr>
          <w:rFonts w:asciiTheme="minorHAnsi" w:eastAsiaTheme="minorHAnsi" w:hAnsiTheme="minorHAnsi" w:cstheme="minorBidi"/>
          <w:sz w:val="24"/>
          <w:szCs w:val="24"/>
        </w:rPr>
        <w:t>disabilities are being ‘processed</w:t>
      </w:r>
      <w:r w:rsidRPr="00F343D1">
        <w:rPr>
          <w:rFonts w:asciiTheme="minorHAnsi" w:eastAsiaTheme="minorHAnsi" w:hAnsiTheme="minorHAnsi" w:cstheme="minorBidi"/>
          <w:sz w:val="24"/>
          <w:szCs w:val="24"/>
        </w:rPr>
        <w:t>’ by the criminal justice system rather than ‘treated’ by the mental health system</w:t>
      </w:r>
      <w:r w:rsidR="00997B46">
        <w:rPr>
          <w:rFonts w:asciiTheme="minorHAnsi" w:eastAsiaTheme="minorHAnsi" w:hAnsiTheme="minorHAnsi" w:cstheme="minorBidi"/>
          <w:sz w:val="24"/>
          <w:szCs w:val="24"/>
        </w:rPr>
        <w:t xml:space="preserve"> in an appropriate facility</w:t>
      </w:r>
      <w:r w:rsidRPr="00F343D1">
        <w:rPr>
          <w:rFonts w:asciiTheme="minorHAnsi" w:eastAsiaTheme="minorHAnsi" w:hAnsiTheme="minorHAnsi" w:cstheme="minorBidi"/>
          <w:sz w:val="24"/>
          <w:szCs w:val="24"/>
        </w:rPr>
        <w:t>.</w:t>
      </w:r>
    </w:p>
    <w:p w:rsidR="000434D2" w:rsidRPr="00F343D1" w:rsidRDefault="000434D2" w:rsidP="00853F93">
      <w:pPr>
        <w:spacing w:before="0" w:line="276" w:lineRule="auto"/>
        <w:ind w:left="360"/>
        <w:contextualSpacing/>
        <w:rPr>
          <w:rFonts w:asciiTheme="minorHAnsi" w:eastAsiaTheme="minorHAnsi" w:hAnsiTheme="minorHAnsi" w:cstheme="minorBidi"/>
          <w:sz w:val="24"/>
          <w:szCs w:val="24"/>
        </w:rPr>
      </w:pPr>
    </w:p>
    <w:p w:rsidR="00F343D1" w:rsidRPr="00F343D1" w:rsidRDefault="00F343D1" w:rsidP="00F343D1">
      <w:pPr>
        <w:spacing w:before="0"/>
        <w:rPr>
          <w:rFonts w:asciiTheme="minorHAnsi" w:eastAsiaTheme="minorHAnsi" w:hAnsiTheme="minorHAnsi" w:cstheme="minorBidi"/>
          <w:b/>
          <w:sz w:val="24"/>
          <w:szCs w:val="24"/>
        </w:rPr>
      </w:pPr>
      <w:r w:rsidRPr="00F343D1">
        <w:rPr>
          <w:rFonts w:asciiTheme="minorHAnsi" w:eastAsiaTheme="minorHAnsi" w:hAnsiTheme="minorHAnsi" w:cstheme="minorBidi"/>
          <w:b/>
          <w:sz w:val="24"/>
          <w:szCs w:val="24"/>
        </w:rPr>
        <w:t>RECOMMENDATION 3 – ASSESSMENT OF INDIVIDUALS CHARGED WITH AN OFFENCE</w:t>
      </w:r>
    </w:p>
    <w:p w:rsidR="00164515" w:rsidRDefault="00F343D1" w:rsidP="00F343D1">
      <w:pPr>
        <w:spacing w:before="0"/>
        <w:rPr>
          <w:rFonts w:asciiTheme="minorHAnsi" w:eastAsiaTheme="minorHAnsi" w:hAnsiTheme="minorHAnsi" w:cstheme="minorBidi"/>
          <w:sz w:val="24"/>
          <w:szCs w:val="24"/>
        </w:rPr>
      </w:pPr>
      <w:r w:rsidRPr="00F343D1">
        <w:rPr>
          <w:rFonts w:asciiTheme="minorHAnsi" w:eastAsiaTheme="minorHAnsi" w:hAnsiTheme="minorHAnsi" w:cstheme="minorBidi"/>
          <w:sz w:val="24"/>
          <w:szCs w:val="24"/>
        </w:rPr>
        <w:t xml:space="preserve">We note that Recommendation 3 suggests discontinuing </w:t>
      </w:r>
      <w:r w:rsidR="00932D7C">
        <w:rPr>
          <w:rFonts w:asciiTheme="minorHAnsi" w:eastAsiaTheme="minorHAnsi" w:hAnsiTheme="minorHAnsi" w:cstheme="minorBidi"/>
          <w:sz w:val="24"/>
          <w:szCs w:val="24"/>
        </w:rPr>
        <w:t xml:space="preserve">the </w:t>
      </w:r>
      <w:r w:rsidRPr="00F343D1">
        <w:rPr>
          <w:rFonts w:asciiTheme="minorHAnsi" w:eastAsiaTheme="minorHAnsi" w:hAnsiTheme="minorHAnsi" w:cstheme="minorBidi"/>
          <w:sz w:val="24"/>
          <w:szCs w:val="24"/>
          <w:u w:val="single"/>
        </w:rPr>
        <w:t>mandatory</w:t>
      </w:r>
      <w:r w:rsidR="00932D7C">
        <w:rPr>
          <w:rFonts w:asciiTheme="minorHAnsi" w:eastAsiaTheme="minorHAnsi" w:hAnsiTheme="minorHAnsi" w:cstheme="minorBidi"/>
          <w:sz w:val="24"/>
          <w:szCs w:val="24"/>
        </w:rPr>
        <w:t xml:space="preserve"> requirement for</w:t>
      </w:r>
      <w:r w:rsidRPr="00F343D1">
        <w:rPr>
          <w:rFonts w:asciiTheme="minorHAnsi" w:eastAsiaTheme="minorHAnsi" w:hAnsiTheme="minorHAnsi" w:cstheme="minorBidi"/>
          <w:sz w:val="24"/>
          <w:szCs w:val="24"/>
        </w:rPr>
        <w:t xml:space="preserve"> psychiatrist reports for those </w:t>
      </w:r>
      <w:r w:rsidR="00932D7C">
        <w:rPr>
          <w:rFonts w:asciiTheme="minorHAnsi" w:eastAsiaTheme="minorHAnsi" w:hAnsiTheme="minorHAnsi" w:cstheme="minorBidi"/>
          <w:sz w:val="24"/>
          <w:szCs w:val="24"/>
        </w:rPr>
        <w:t xml:space="preserve">already </w:t>
      </w:r>
      <w:r w:rsidRPr="00F343D1">
        <w:rPr>
          <w:rFonts w:asciiTheme="minorHAnsi" w:eastAsiaTheme="minorHAnsi" w:hAnsiTheme="minorHAnsi" w:cstheme="minorBidi"/>
          <w:sz w:val="24"/>
          <w:szCs w:val="24"/>
        </w:rPr>
        <w:t>on forensic orders or involuntary treatment orders</w:t>
      </w:r>
      <w:r w:rsidR="00164515">
        <w:rPr>
          <w:rFonts w:asciiTheme="minorHAnsi" w:eastAsiaTheme="minorHAnsi" w:hAnsiTheme="minorHAnsi" w:cstheme="minorBidi"/>
          <w:sz w:val="24"/>
          <w:szCs w:val="24"/>
        </w:rPr>
        <w:t xml:space="preserve"> (for summary offences or indictable offences that can be heard summarily)</w:t>
      </w:r>
      <w:r w:rsidRPr="00F343D1">
        <w:rPr>
          <w:rFonts w:asciiTheme="minorHAnsi" w:eastAsiaTheme="minorHAnsi" w:hAnsiTheme="minorHAnsi" w:cstheme="minorBidi"/>
          <w:sz w:val="24"/>
          <w:szCs w:val="24"/>
        </w:rPr>
        <w:t>.</w:t>
      </w:r>
      <w:r w:rsidR="00932D7C">
        <w:rPr>
          <w:rFonts w:asciiTheme="minorHAnsi" w:eastAsiaTheme="minorHAnsi" w:hAnsiTheme="minorHAnsi" w:cstheme="minorBidi"/>
          <w:sz w:val="24"/>
          <w:szCs w:val="24"/>
        </w:rPr>
        <w:t xml:space="preserve">  Such seems like an eminently sensible suggestion. </w:t>
      </w:r>
      <w:r w:rsidRPr="00F343D1">
        <w:rPr>
          <w:rFonts w:asciiTheme="minorHAnsi" w:eastAsiaTheme="minorHAnsi" w:hAnsiTheme="minorHAnsi" w:cstheme="minorBidi"/>
          <w:sz w:val="24"/>
          <w:szCs w:val="24"/>
        </w:rPr>
        <w:t xml:space="preserve"> </w:t>
      </w:r>
    </w:p>
    <w:p w:rsidR="00164515" w:rsidRDefault="00164515" w:rsidP="00F343D1">
      <w:pPr>
        <w:spacing w:before="0"/>
        <w:rPr>
          <w:rFonts w:asciiTheme="minorHAnsi" w:eastAsiaTheme="minorHAnsi" w:hAnsiTheme="minorHAnsi" w:cstheme="minorBidi"/>
          <w:sz w:val="24"/>
          <w:szCs w:val="24"/>
        </w:rPr>
      </w:pPr>
      <w:r>
        <w:rPr>
          <w:rFonts w:asciiTheme="minorHAnsi" w:eastAsiaTheme="minorHAnsi" w:hAnsiTheme="minorHAnsi" w:cstheme="minorBidi"/>
          <w:sz w:val="24"/>
          <w:szCs w:val="24"/>
        </w:rPr>
        <w:t>The background</w:t>
      </w:r>
      <w:r w:rsidR="00F343D1" w:rsidRPr="00F343D1">
        <w:rPr>
          <w:rFonts w:asciiTheme="minorHAnsi" w:eastAsiaTheme="minorHAnsi" w:hAnsiTheme="minorHAnsi" w:cstheme="minorBidi"/>
          <w:sz w:val="24"/>
          <w:szCs w:val="24"/>
        </w:rPr>
        <w:t xml:space="preserve"> paper </w:t>
      </w:r>
      <w:r>
        <w:rPr>
          <w:rFonts w:asciiTheme="minorHAnsi" w:eastAsiaTheme="minorHAnsi" w:hAnsiTheme="minorHAnsi" w:cstheme="minorBidi"/>
          <w:sz w:val="24"/>
          <w:szCs w:val="24"/>
        </w:rPr>
        <w:t xml:space="preserve">also considers a number </w:t>
      </w:r>
      <w:r w:rsidR="0047142C">
        <w:rPr>
          <w:rFonts w:asciiTheme="minorHAnsi" w:eastAsiaTheme="minorHAnsi" w:hAnsiTheme="minorHAnsi" w:cstheme="minorBidi"/>
          <w:sz w:val="24"/>
          <w:szCs w:val="24"/>
        </w:rPr>
        <w:t xml:space="preserve">(4) </w:t>
      </w:r>
      <w:r>
        <w:rPr>
          <w:rFonts w:asciiTheme="minorHAnsi" w:eastAsiaTheme="minorHAnsi" w:hAnsiTheme="minorHAnsi" w:cstheme="minorBidi"/>
          <w:sz w:val="24"/>
          <w:szCs w:val="24"/>
        </w:rPr>
        <w:t xml:space="preserve">of separate options for the more serious offences that </w:t>
      </w:r>
      <w:r w:rsidRPr="00164515">
        <w:rPr>
          <w:rFonts w:asciiTheme="minorHAnsi" w:eastAsiaTheme="minorHAnsi" w:hAnsiTheme="minorHAnsi" w:cstheme="minorBidi"/>
          <w:sz w:val="24"/>
          <w:szCs w:val="24"/>
          <w:u w:val="single"/>
        </w:rPr>
        <w:t>must</w:t>
      </w:r>
      <w:r>
        <w:rPr>
          <w:rFonts w:asciiTheme="minorHAnsi" w:eastAsiaTheme="minorHAnsi" w:hAnsiTheme="minorHAnsi" w:cstheme="minorBidi"/>
          <w:sz w:val="24"/>
          <w:szCs w:val="24"/>
        </w:rPr>
        <w:t xml:space="preserve"> be dealt with on indictment (and</w:t>
      </w:r>
      <w:r w:rsidR="00CA7D81">
        <w:rPr>
          <w:rFonts w:asciiTheme="minorHAnsi" w:eastAsiaTheme="minorHAnsi" w:hAnsiTheme="minorHAnsi" w:cstheme="minorBidi"/>
          <w:sz w:val="24"/>
          <w:szCs w:val="24"/>
        </w:rPr>
        <w:t xml:space="preserve"> possibly a newly created category of certain</w:t>
      </w:r>
      <w:r>
        <w:rPr>
          <w:rFonts w:asciiTheme="minorHAnsi" w:eastAsiaTheme="minorHAnsi" w:hAnsiTheme="minorHAnsi" w:cstheme="minorBidi"/>
          <w:sz w:val="24"/>
          <w:szCs w:val="24"/>
        </w:rPr>
        <w:t xml:space="preserve"> specified offences that can be dealt with summarily albeit at the higher end of the scale of seriousness).</w:t>
      </w:r>
    </w:p>
    <w:p w:rsidR="00164515" w:rsidRDefault="0047142C" w:rsidP="00F343D1">
      <w:pPr>
        <w:spacing w:before="0"/>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Our preference would be for options 1 or 2 as identified in the background paper.  Option 2 presents challenges for those who exhibit mental health considerations but who are not already on an ITO or a forensic order – in the sense that it has long been a challenge (especially for our client base) to obtain </w:t>
      </w:r>
      <w:r w:rsidR="00510711">
        <w:rPr>
          <w:rFonts w:asciiTheme="minorHAnsi" w:eastAsiaTheme="minorHAnsi" w:hAnsiTheme="minorHAnsi" w:cstheme="minorBidi"/>
          <w:sz w:val="24"/>
          <w:szCs w:val="24"/>
        </w:rPr>
        <w:t>funding</w:t>
      </w:r>
      <w:r>
        <w:rPr>
          <w:rFonts w:asciiTheme="minorHAnsi" w:eastAsiaTheme="minorHAnsi" w:hAnsiTheme="minorHAnsi" w:cstheme="minorBidi"/>
          <w:sz w:val="24"/>
          <w:szCs w:val="24"/>
        </w:rPr>
        <w:t xml:space="preserve"> with which to obtain a private psychiatric report.</w:t>
      </w:r>
      <w:r w:rsidR="00510711">
        <w:rPr>
          <w:rFonts w:asciiTheme="minorHAnsi" w:eastAsiaTheme="minorHAnsi" w:hAnsiTheme="minorHAnsi" w:cstheme="minorBidi"/>
          <w:sz w:val="24"/>
          <w:szCs w:val="24"/>
        </w:rPr>
        <w:t xml:space="preserve">  Option 1 on the other hand places greater strain on Legal Aid Queensland in terms of the funding of reports across the board.  In our view, either LAQ must be adequately funded (i.e. additionally funded) and/or recourse should remain available to public sector psychiatrists.</w:t>
      </w:r>
    </w:p>
    <w:p w:rsidR="00F343D1" w:rsidRDefault="00510711" w:rsidP="00F343D1">
      <w:pPr>
        <w:spacing w:before="0"/>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Ultimately, what is important is that for those identified as </w:t>
      </w:r>
      <w:r w:rsidR="0040005C">
        <w:rPr>
          <w:rFonts w:asciiTheme="minorHAnsi" w:eastAsiaTheme="minorHAnsi" w:hAnsiTheme="minorHAnsi" w:cstheme="minorBidi"/>
          <w:sz w:val="24"/>
          <w:szCs w:val="24"/>
        </w:rPr>
        <w:t xml:space="preserve">having (or appear likely to have) mental health issues – and who lack the financial resources to fund their own reports – </w:t>
      </w:r>
      <w:r w:rsidR="0040005C">
        <w:rPr>
          <w:rFonts w:asciiTheme="minorHAnsi" w:eastAsiaTheme="minorHAnsi" w:hAnsiTheme="minorHAnsi" w:cstheme="minorBidi"/>
          <w:sz w:val="24"/>
          <w:szCs w:val="24"/>
        </w:rPr>
        <w:lastRenderedPageBreak/>
        <w:t xml:space="preserve">recourse must be available to psychiatric assistance (whether a private report funded by a properly resourced LAQ or via a government sector psychiatrist).   Proper resourcing might also go a long way towards addressing the quite deplorable situation which often arises in terms of </w:t>
      </w:r>
      <w:r w:rsidR="0040005C" w:rsidRPr="0040005C">
        <w:rPr>
          <w:rFonts w:asciiTheme="minorHAnsi" w:eastAsiaTheme="minorHAnsi" w:hAnsiTheme="minorHAnsi" w:cstheme="minorBidi"/>
          <w:sz w:val="24"/>
          <w:szCs w:val="24"/>
          <w:u w:val="single"/>
        </w:rPr>
        <w:t>totally unacceptable delays</w:t>
      </w:r>
      <w:r w:rsidR="0040005C">
        <w:rPr>
          <w:rFonts w:asciiTheme="minorHAnsi" w:eastAsiaTheme="minorHAnsi" w:hAnsiTheme="minorHAnsi" w:cstheme="minorBidi"/>
          <w:sz w:val="24"/>
          <w:szCs w:val="24"/>
        </w:rPr>
        <w:t xml:space="preserve"> in the provision of reports.  We would like to see any change to the legislation </w:t>
      </w:r>
      <w:r w:rsidR="00456273">
        <w:rPr>
          <w:rFonts w:asciiTheme="minorHAnsi" w:eastAsiaTheme="minorHAnsi" w:hAnsiTheme="minorHAnsi" w:cstheme="minorBidi"/>
          <w:sz w:val="24"/>
          <w:szCs w:val="24"/>
        </w:rPr>
        <w:t>specifically address and mandate time lines in this regard.  Exceptions could apply – for example, where a patient does not turn up for an appointment etc – but in the numerous cases where the individual has been remanded in custody – there should be zero tolerance of non-compliance with time lines (with similar obligations placed upon the police service in terms of the timely provision of materials).</w:t>
      </w:r>
    </w:p>
    <w:p w:rsidR="00997B46" w:rsidRPr="00F343D1" w:rsidRDefault="00997B46" w:rsidP="00F343D1">
      <w:pPr>
        <w:spacing w:before="0"/>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A further positive by-product of stringent mandatory time lines would be that of cost reductions.  Undoubtedly, in many instances, more timely reports will mean reduced incarcerations periods – leading to less strain on the public purse – with </w:t>
      </w:r>
      <w:r w:rsidR="00FD293A">
        <w:rPr>
          <w:rFonts w:asciiTheme="minorHAnsi" w:eastAsiaTheme="minorHAnsi" w:hAnsiTheme="minorHAnsi" w:cstheme="minorBidi"/>
          <w:sz w:val="24"/>
          <w:szCs w:val="24"/>
        </w:rPr>
        <w:t xml:space="preserve">associated </w:t>
      </w:r>
      <w:r>
        <w:rPr>
          <w:rFonts w:asciiTheme="minorHAnsi" w:eastAsiaTheme="minorHAnsi" w:hAnsiTheme="minorHAnsi" w:cstheme="minorBidi"/>
          <w:sz w:val="24"/>
          <w:szCs w:val="24"/>
        </w:rPr>
        <w:t>cost savings being able to transfer across into the health sector.</w:t>
      </w:r>
    </w:p>
    <w:p w:rsidR="00F343D1" w:rsidRPr="00F343D1" w:rsidRDefault="00F343D1" w:rsidP="00F343D1">
      <w:pPr>
        <w:spacing w:before="0"/>
        <w:rPr>
          <w:rFonts w:asciiTheme="minorHAnsi" w:eastAsiaTheme="minorHAnsi" w:hAnsiTheme="minorHAnsi" w:cstheme="minorBidi"/>
          <w:b/>
          <w:sz w:val="24"/>
          <w:szCs w:val="24"/>
        </w:rPr>
      </w:pPr>
      <w:r w:rsidRPr="00F343D1">
        <w:rPr>
          <w:rFonts w:asciiTheme="minorHAnsi" w:eastAsiaTheme="minorHAnsi" w:hAnsiTheme="minorHAnsi" w:cstheme="minorBidi"/>
          <w:b/>
          <w:sz w:val="24"/>
          <w:szCs w:val="24"/>
        </w:rPr>
        <w:t>RECOMMENDATION 4 – ORDERS AND OTHER ACTIONS FOLLOWING COURT FINDINGS</w:t>
      </w:r>
    </w:p>
    <w:p w:rsidR="00DB25A1" w:rsidRDefault="00091ADC" w:rsidP="00F343D1">
      <w:pPr>
        <w:spacing w:before="0"/>
        <w:rPr>
          <w:rFonts w:asciiTheme="minorHAnsi" w:eastAsiaTheme="minorHAnsi" w:hAnsiTheme="minorHAnsi" w:cstheme="minorBidi"/>
          <w:sz w:val="24"/>
          <w:szCs w:val="24"/>
        </w:rPr>
      </w:pPr>
      <w:r w:rsidRPr="00091ADC">
        <w:rPr>
          <w:rFonts w:asciiTheme="minorHAnsi" w:eastAsiaTheme="minorHAnsi" w:hAnsiTheme="minorHAnsi" w:cstheme="minorBidi"/>
          <w:sz w:val="24"/>
          <w:szCs w:val="24"/>
        </w:rPr>
        <w:t xml:space="preserve">This </w:t>
      </w:r>
      <w:r>
        <w:rPr>
          <w:rFonts w:asciiTheme="minorHAnsi" w:eastAsiaTheme="minorHAnsi" w:hAnsiTheme="minorHAnsi" w:cstheme="minorBidi"/>
          <w:sz w:val="24"/>
          <w:szCs w:val="24"/>
        </w:rPr>
        <w:t>section</w:t>
      </w:r>
      <w:r w:rsidRPr="00091ADC">
        <w:rPr>
          <w:rFonts w:asciiTheme="minorHAnsi" w:eastAsiaTheme="minorHAnsi" w:hAnsiTheme="minorHAnsi" w:cstheme="minorBidi"/>
          <w:sz w:val="24"/>
          <w:szCs w:val="24"/>
        </w:rPr>
        <w:t xml:space="preserve"> </w:t>
      </w:r>
      <w:r>
        <w:rPr>
          <w:rFonts w:asciiTheme="minorHAnsi" w:eastAsiaTheme="minorHAnsi" w:hAnsiTheme="minorHAnsi" w:cstheme="minorBidi"/>
          <w:sz w:val="24"/>
          <w:szCs w:val="24"/>
        </w:rPr>
        <w:t>poses the question</w:t>
      </w:r>
      <w:r w:rsidR="00134BAF">
        <w:rPr>
          <w:rFonts w:asciiTheme="minorHAnsi" w:eastAsiaTheme="minorHAnsi" w:hAnsiTheme="minorHAnsi" w:cstheme="minorBidi"/>
          <w:sz w:val="24"/>
          <w:szCs w:val="24"/>
        </w:rPr>
        <w:t xml:space="preserve">: </w:t>
      </w:r>
      <w:r>
        <w:rPr>
          <w:rFonts w:asciiTheme="minorHAnsi" w:eastAsiaTheme="minorHAnsi" w:hAnsiTheme="minorHAnsi" w:cstheme="minorBidi"/>
          <w:sz w:val="24"/>
          <w:szCs w:val="24"/>
        </w:rPr>
        <w:t>“</w:t>
      </w:r>
      <w:r>
        <w:rPr>
          <w:rFonts w:asciiTheme="minorHAnsi" w:eastAsiaTheme="minorHAnsi" w:hAnsiTheme="minorHAnsi" w:cstheme="minorBidi"/>
          <w:i/>
          <w:sz w:val="24"/>
          <w:szCs w:val="24"/>
        </w:rPr>
        <w:t>will the recommendations improve the system for dealing with individuals found to be unsound mind or unfit for trial?”</w:t>
      </w:r>
      <w:r>
        <w:rPr>
          <w:rFonts w:asciiTheme="minorHAnsi" w:eastAsiaTheme="minorHAnsi" w:hAnsiTheme="minorHAnsi" w:cstheme="minorBidi"/>
          <w:sz w:val="24"/>
          <w:szCs w:val="24"/>
        </w:rPr>
        <w:t xml:space="preserve">  Our view is that for the most part, the answer is “yes”.  However, we strongly feel that Recommendation 4.13 needs to </w:t>
      </w:r>
      <w:r w:rsidR="00CD3A1A">
        <w:rPr>
          <w:rFonts w:asciiTheme="minorHAnsi" w:eastAsiaTheme="minorHAnsi" w:hAnsiTheme="minorHAnsi" w:cstheme="minorBidi"/>
          <w:sz w:val="24"/>
          <w:szCs w:val="24"/>
        </w:rPr>
        <w:t>revisited</w:t>
      </w:r>
      <w:r>
        <w:rPr>
          <w:rFonts w:asciiTheme="minorHAnsi" w:eastAsiaTheme="minorHAnsi" w:hAnsiTheme="minorHAnsi" w:cstheme="minorBidi"/>
          <w:sz w:val="24"/>
          <w:szCs w:val="24"/>
        </w:rPr>
        <w:t xml:space="preserve">.  We would certainly support the MHC having </w:t>
      </w:r>
      <w:r w:rsidR="00CD3A1A">
        <w:rPr>
          <w:rFonts w:asciiTheme="minorHAnsi" w:eastAsiaTheme="minorHAnsi" w:hAnsiTheme="minorHAnsi" w:cstheme="minorBidi"/>
          <w:sz w:val="24"/>
          <w:szCs w:val="24"/>
        </w:rPr>
        <w:t xml:space="preserve">the </w:t>
      </w:r>
      <w:r w:rsidR="00CD3A1A" w:rsidRPr="00CD3A1A">
        <w:rPr>
          <w:rFonts w:asciiTheme="minorHAnsi" w:eastAsiaTheme="minorHAnsi" w:hAnsiTheme="minorHAnsi" w:cstheme="minorBidi"/>
          <w:sz w:val="24"/>
          <w:szCs w:val="24"/>
          <w:u w:val="single"/>
        </w:rPr>
        <w:t>discretion</w:t>
      </w:r>
      <w:r>
        <w:rPr>
          <w:rFonts w:asciiTheme="minorHAnsi" w:eastAsiaTheme="minorHAnsi" w:hAnsiTheme="minorHAnsi" w:cstheme="minorBidi"/>
          <w:sz w:val="24"/>
          <w:szCs w:val="24"/>
        </w:rPr>
        <w:t xml:space="preserve"> to impose a non-revocation period</w:t>
      </w:r>
      <w:r w:rsidR="00CD3A1A">
        <w:rPr>
          <w:rFonts w:asciiTheme="minorHAnsi" w:eastAsiaTheme="minorHAnsi" w:hAnsiTheme="minorHAnsi" w:cstheme="minorBidi"/>
          <w:sz w:val="24"/>
          <w:szCs w:val="24"/>
        </w:rPr>
        <w:t xml:space="preserve"> in relation to an Order made in circumstances which seemingly warranted such.  However, we are of the view that there is no justification (given that ultimately we are dealing with a health issue) to differentiate between classes of offences in terms of the maximum duration of any non-revocation period.  Further, given the vagaries of mental health </w:t>
      </w:r>
      <w:r w:rsidR="00DB25A1">
        <w:rPr>
          <w:rFonts w:asciiTheme="minorHAnsi" w:eastAsiaTheme="minorHAnsi" w:hAnsiTheme="minorHAnsi" w:cstheme="minorBidi"/>
          <w:sz w:val="24"/>
          <w:szCs w:val="24"/>
        </w:rPr>
        <w:t>illnesses</w:t>
      </w:r>
      <w:r w:rsidR="00CD3A1A">
        <w:rPr>
          <w:rFonts w:asciiTheme="minorHAnsi" w:eastAsiaTheme="minorHAnsi" w:hAnsiTheme="minorHAnsi" w:cstheme="minorBidi"/>
          <w:sz w:val="24"/>
          <w:szCs w:val="24"/>
        </w:rPr>
        <w:t xml:space="preserve"> and the variety of</w:t>
      </w:r>
      <w:r w:rsidR="00DB25A1">
        <w:rPr>
          <w:rFonts w:asciiTheme="minorHAnsi" w:eastAsiaTheme="minorHAnsi" w:hAnsiTheme="minorHAnsi" w:cstheme="minorBidi"/>
          <w:sz w:val="24"/>
          <w:szCs w:val="24"/>
        </w:rPr>
        <w:t xml:space="preserve"> patient</w:t>
      </w:r>
      <w:r w:rsidR="00CD3A1A">
        <w:rPr>
          <w:rFonts w:asciiTheme="minorHAnsi" w:eastAsiaTheme="minorHAnsi" w:hAnsiTheme="minorHAnsi" w:cstheme="minorBidi"/>
          <w:sz w:val="24"/>
          <w:szCs w:val="24"/>
        </w:rPr>
        <w:t xml:space="preserve"> responses to treatment</w:t>
      </w:r>
      <w:r w:rsidR="00DB25A1">
        <w:rPr>
          <w:rFonts w:asciiTheme="minorHAnsi" w:eastAsiaTheme="minorHAnsi" w:hAnsiTheme="minorHAnsi" w:cstheme="minorBidi"/>
          <w:sz w:val="24"/>
          <w:szCs w:val="24"/>
        </w:rPr>
        <w:t xml:space="preserve"> etc</w:t>
      </w:r>
      <w:r w:rsidR="00CD3A1A">
        <w:rPr>
          <w:rFonts w:asciiTheme="minorHAnsi" w:eastAsiaTheme="minorHAnsi" w:hAnsiTheme="minorHAnsi" w:cstheme="minorBidi"/>
          <w:sz w:val="24"/>
          <w:szCs w:val="24"/>
        </w:rPr>
        <w:t xml:space="preserve"> – we are of the view that the maximum</w:t>
      </w:r>
      <w:r w:rsidR="00DB25A1">
        <w:rPr>
          <w:rFonts w:asciiTheme="minorHAnsi" w:eastAsiaTheme="minorHAnsi" w:hAnsiTheme="minorHAnsi" w:cstheme="minorBidi"/>
          <w:sz w:val="24"/>
          <w:szCs w:val="24"/>
        </w:rPr>
        <w:t xml:space="preserve"> non-revocation</w:t>
      </w:r>
      <w:r w:rsidR="00CD3A1A">
        <w:rPr>
          <w:rFonts w:asciiTheme="minorHAnsi" w:eastAsiaTheme="minorHAnsi" w:hAnsiTheme="minorHAnsi" w:cstheme="minorBidi"/>
          <w:sz w:val="24"/>
          <w:szCs w:val="24"/>
        </w:rPr>
        <w:t xml:space="preserve"> period should </w:t>
      </w:r>
      <w:r w:rsidR="00DB25A1">
        <w:rPr>
          <w:rFonts w:asciiTheme="minorHAnsi" w:eastAsiaTheme="minorHAnsi" w:hAnsiTheme="minorHAnsi" w:cstheme="minorBidi"/>
          <w:sz w:val="24"/>
          <w:szCs w:val="24"/>
        </w:rPr>
        <w:t>be two rathe</w:t>
      </w:r>
      <w:r w:rsidR="00CD3A1A">
        <w:rPr>
          <w:rFonts w:asciiTheme="minorHAnsi" w:eastAsiaTheme="minorHAnsi" w:hAnsiTheme="minorHAnsi" w:cstheme="minorBidi"/>
          <w:sz w:val="24"/>
          <w:szCs w:val="24"/>
        </w:rPr>
        <w:t>r</w:t>
      </w:r>
      <w:r w:rsidR="00DB25A1">
        <w:rPr>
          <w:rFonts w:asciiTheme="minorHAnsi" w:eastAsiaTheme="minorHAnsi" w:hAnsiTheme="minorHAnsi" w:cstheme="minorBidi"/>
          <w:sz w:val="24"/>
          <w:szCs w:val="24"/>
        </w:rPr>
        <w:t xml:space="preserve"> </w:t>
      </w:r>
      <w:r w:rsidR="00CD3A1A">
        <w:rPr>
          <w:rFonts w:asciiTheme="minorHAnsi" w:eastAsiaTheme="minorHAnsi" w:hAnsiTheme="minorHAnsi" w:cstheme="minorBidi"/>
          <w:sz w:val="24"/>
          <w:szCs w:val="24"/>
        </w:rPr>
        <w:t xml:space="preserve">than three years.  </w:t>
      </w:r>
      <w:r w:rsidR="00DB25A1">
        <w:rPr>
          <w:rFonts w:asciiTheme="minorHAnsi" w:eastAsiaTheme="minorHAnsi" w:hAnsiTheme="minorHAnsi" w:cstheme="minorBidi"/>
          <w:sz w:val="24"/>
          <w:szCs w:val="24"/>
        </w:rPr>
        <w:t>In the alternative, a</w:t>
      </w:r>
      <w:r w:rsidR="00CD3A1A">
        <w:rPr>
          <w:rFonts w:asciiTheme="minorHAnsi" w:eastAsiaTheme="minorHAnsi" w:hAnsiTheme="minorHAnsi" w:cstheme="minorBidi"/>
          <w:sz w:val="24"/>
          <w:szCs w:val="24"/>
        </w:rPr>
        <w:t xml:space="preserve">ny period beyond such, should have a </w:t>
      </w:r>
      <w:r w:rsidR="00DB25A1">
        <w:rPr>
          <w:rFonts w:asciiTheme="minorHAnsi" w:eastAsiaTheme="minorHAnsi" w:hAnsiTheme="minorHAnsi" w:cstheme="minorBidi"/>
          <w:sz w:val="24"/>
          <w:szCs w:val="24"/>
        </w:rPr>
        <w:t>review mechanism</w:t>
      </w:r>
      <w:r w:rsidR="00CD3A1A">
        <w:rPr>
          <w:rFonts w:asciiTheme="minorHAnsi" w:eastAsiaTheme="minorHAnsi" w:hAnsiTheme="minorHAnsi" w:cstheme="minorBidi"/>
          <w:sz w:val="24"/>
          <w:szCs w:val="24"/>
        </w:rPr>
        <w:t xml:space="preserve"> built in to the system.</w:t>
      </w:r>
      <w:r w:rsidR="00DB25A1">
        <w:rPr>
          <w:rFonts w:asciiTheme="minorHAnsi" w:eastAsiaTheme="minorHAnsi" w:hAnsiTheme="minorHAnsi" w:cstheme="minorBidi"/>
          <w:sz w:val="24"/>
          <w:szCs w:val="24"/>
        </w:rPr>
        <w:t xml:space="preserve">  </w:t>
      </w:r>
    </w:p>
    <w:p w:rsidR="00F343D1" w:rsidRDefault="00AD1842" w:rsidP="00F343D1">
      <w:pPr>
        <w:spacing w:before="0"/>
        <w:rPr>
          <w:rFonts w:asciiTheme="minorHAnsi" w:eastAsiaTheme="minorHAnsi" w:hAnsiTheme="minorHAnsi" w:cstheme="minorBidi"/>
          <w:sz w:val="24"/>
          <w:szCs w:val="24"/>
        </w:rPr>
      </w:pPr>
      <w:r>
        <w:rPr>
          <w:rFonts w:asciiTheme="minorHAnsi" w:eastAsiaTheme="minorHAnsi" w:hAnsiTheme="minorHAnsi" w:cstheme="minorBidi"/>
          <w:sz w:val="24"/>
          <w:szCs w:val="24"/>
        </w:rPr>
        <w:t>It should be remembered that if two years were adopted – then upon the expiration of the non-revocation period the patient would still be subject to a continuation of the Order after a review by the MHRT</w:t>
      </w:r>
      <w:r w:rsidR="00480126">
        <w:rPr>
          <w:rFonts w:asciiTheme="minorHAnsi" w:eastAsiaTheme="minorHAnsi" w:hAnsiTheme="minorHAnsi" w:cstheme="minorBidi"/>
          <w:sz w:val="24"/>
          <w:szCs w:val="24"/>
        </w:rPr>
        <w:t xml:space="preserve"> (see Recommendation 4.14)</w:t>
      </w:r>
      <w:r>
        <w:rPr>
          <w:rFonts w:asciiTheme="minorHAnsi" w:eastAsiaTheme="minorHAnsi" w:hAnsiTheme="minorHAnsi" w:cstheme="minorBidi"/>
          <w:sz w:val="24"/>
          <w:szCs w:val="24"/>
        </w:rPr>
        <w:t>.</w:t>
      </w:r>
      <w:r w:rsidR="00EF5722">
        <w:rPr>
          <w:rFonts w:asciiTheme="minorHAnsi" w:eastAsiaTheme="minorHAnsi" w:hAnsiTheme="minorHAnsi" w:cstheme="minorBidi"/>
          <w:sz w:val="24"/>
          <w:szCs w:val="24"/>
        </w:rPr>
        <w:t xml:space="preserve">  As a consequence,</w:t>
      </w:r>
      <w:r w:rsidR="00480126">
        <w:rPr>
          <w:rFonts w:asciiTheme="minorHAnsi" w:eastAsiaTheme="minorHAnsi" w:hAnsiTheme="minorHAnsi" w:cstheme="minorBidi"/>
          <w:sz w:val="24"/>
          <w:szCs w:val="24"/>
        </w:rPr>
        <w:t xml:space="preserve"> more than adequate safeguards would remain in place, ensuring that someone was not prematurely released.</w:t>
      </w:r>
    </w:p>
    <w:p w:rsidR="00480126" w:rsidRPr="00F343D1" w:rsidRDefault="00EF5722" w:rsidP="00F343D1">
      <w:pPr>
        <w:spacing w:before="0"/>
        <w:rPr>
          <w:rFonts w:asciiTheme="minorHAnsi" w:eastAsiaTheme="minorHAnsi" w:hAnsiTheme="minorHAnsi" w:cstheme="minorBidi"/>
          <w:sz w:val="24"/>
          <w:szCs w:val="24"/>
        </w:rPr>
      </w:pPr>
      <w:r>
        <w:rPr>
          <w:rFonts w:asciiTheme="minorHAnsi" w:eastAsiaTheme="minorHAnsi" w:hAnsiTheme="minorHAnsi" w:cstheme="minorBidi"/>
          <w:sz w:val="24"/>
          <w:szCs w:val="24"/>
        </w:rPr>
        <w:t>As to Recommendation</w:t>
      </w:r>
      <w:r w:rsidR="00480126">
        <w:rPr>
          <w:rFonts w:asciiTheme="minorHAnsi" w:eastAsiaTheme="minorHAnsi" w:hAnsiTheme="minorHAnsi" w:cstheme="minorBidi"/>
          <w:sz w:val="24"/>
          <w:szCs w:val="24"/>
        </w:rPr>
        <w:t xml:space="preserve"> 4.25: we can see some benefits </w:t>
      </w:r>
      <w:r w:rsidR="005422EC">
        <w:rPr>
          <w:rFonts w:asciiTheme="minorHAnsi" w:eastAsiaTheme="minorHAnsi" w:hAnsiTheme="minorHAnsi" w:cstheme="minorBidi"/>
          <w:sz w:val="24"/>
          <w:szCs w:val="24"/>
        </w:rPr>
        <w:t xml:space="preserve">to the public purse </w:t>
      </w:r>
      <w:r w:rsidR="00480126">
        <w:rPr>
          <w:rFonts w:asciiTheme="minorHAnsi" w:eastAsiaTheme="minorHAnsi" w:hAnsiTheme="minorHAnsi" w:cstheme="minorBidi"/>
          <w:sz w:val="24"/>
          <w:szCs w:val="24"/>
        </w:rPr>
        <w:t xml:space="preserve">in considering a codicil to this recommendation – in effect excluding </w:t>
      </w:r>
      <w:r>
        <w:rPr>
          <w:rFonts w:asciiTheme="minorHAnsi" w:eastAsiaTheme="minorHAnsi" w:hAnsiTheme="minorHAnsi" w:cstheme="minorBidi"/>
          <w:sz w:val="24"/>
          <w:szCs w:val="24"/>
        </w:rPr>
        <w:t>purely summary offences from the provision.</w:t>
      </w:r>
      <w:r w:rsidR="005422EC">
        <w:rPr>
          <w:rFonts w:asciiTheme="minorHAnsi" w:eastAsiaTheme="minorHAnsi" w:hAnsiTheme="minorHAnsi" w:cstheme="minorBidi"/>
          <w:sz w:val="24"/>
          <w:szCs w:val="24"/>
        </w:rPr>
        <w:t xml:space="preserve">  </w:t>
      </w:r>
    </w:p>
    <w:p w:rsidR="00E8052E" w:rsidRDefault="00E8052E" w:rsidP="00F343D1">
      <w:pPr>
        <w:spacing w:before="0"/>
        <w:rPr>
          <w:rFonts w:asciiTheme="minorHAnsi" w:eastAsiaTheme="minorHAnsi" w:hAnsiTheme="minorHAnsi" w:cstheme="minorBidi"/>
          <w:b/>
          <w:sz w:val="24"/>
          <w:szCs w:val="24"/>
        </w:rPr>
      </w:pPr>
    </w:p>
    <w:p w:rsidR="00F343D1" w:rsidRPr="00F343D1" w:rsidRDefault="00F343D1" w:rsidP="00F343D1">
      <w:pPr>
        <w:spacing w:before="0"/>
        <w:rPr>
          <w:rFonts w:asciiTheme="minorHAnsi" w:eastAsiaTheme="minorHAnsi" w:hAnsiTheme="minorHAnsi" w:cstheme="minorBidi"/>
          <w:b/>
          <w:sz w:val="24"/>
          <w:szCs w:val="24"/>
        </w:rPr>
      </w:pPr>
      <w:r w:rsidRPr="00F343D1">
        <w:rPr>
          <w:rFonts w:asciiTheme="minorHAnsi" w:eastAsiaTheme="minorHAnsi" w:hAnsiTheme="minorHAnsi" w:cstheme="minorBidi"/>
          <w:b/>
          <w:sz w:val="24"/>
          <w:szCs w:val="24"/>
        </w:rPr>
        <w:t>RECOMMENDATION 5 – TREATMENT AND CARE OF INVOLUNTARY PATIENTS</w:t>
      </w:r>
    </w:p>
    <w:p w:rsidR="00F343D1" w:rsidRPr="00F343D1" w:rsidRDefault="00F343D1" w:rsidP="00F343D1">
      <w:pPr>
        <w:spacing w:before="0"/>
        <w:rPr>
          <w:rFonts w:asciiTheme="minorHAnsi" w:eastAsiaTheme="minorHAnsi" w:hAnsiTheme="minorHAnsi" w:cstheme="minorBidi"/>
          <w:sz w:val="24"/>
          <w:szCs w:val="24"/>
        </w:rPr>
      </w:pPr>
      <w:r w:rsidRPr="00F343D1">
        <w:rPr>
          <w:rFonts w:asciiTheme="minorHAnsi" w:eastAsiaTheme="minorHAnsi" w:hAnsiTheme="minorHAnsi" w:cstheme="minorBidi"/>
          <w:sz w:val="24"/>
          <w:szCs w:val="24"/>
        </w:rPr>
        <w:t>We note that Recommendation 5.4 provides that ‘an authorised doctor must decide and review a patient’s treatment and care in consultation with the patient and, as far as practicable, family, carers and other support persons’.</w:t>
      </w:r>
    </w:p>
    <w:p w:rsidR="00F343D1" w:rsidRPr="00F343D1" w:rsidRDefault="00F343D1" w:rsidP="00F343D1">
      <w:pPr>
        <w:spacing w:before="0"/>
        <w:rPr>
          <w:rFonts w:asciiTheme="minorHAnsi" w:eastAsia="Times New Roman" w:hAnsiTheme="minorHAnsi"/>
          <w:bCs/>
          <w:sz w:val="24"/>
          <w:szCs w:val="24"/>
          <w:lang w:eastAsia="en-AU"/>
        </w:rPr>
      </w:pPr>
      <w:r w:rsidRPr="00F343D1">
        <w:rPr>
          <w:rFonts w:asciiTheme="minorHAnsi" w:eastAsiaTheme="minorHAnsi" w:hAnsiTheme="minorHAnsi" w:cstheme="minorBidi"/>
          <w:sz w:val="24"/>
          <w:szCs w:val="24"/>
        </w:rPr>
        <w:t xml:space="preserve">We note that the current MHA does not define ‘family’ and the definition of ‘carer’ does not provide for the unique dynamics of Aboriginal and Torres Strait </w:t>
      </w:r>
      <w:r w:rsidR="00F05D3A">
        <w:rPr>
          <w:rFonts w:asciiTheme="minorHAnsi" w:eastAsiaTheme="minorHAnsi" w:hAnsiTheme="minorHAnsi" w:cstheme="minorBidi"/>
          <w:sz w:val="24"/>
          <w:szCs w:val="24"/>
        </w:rPr>
        <w:t xml:space="preserve">Islander </w:t>
      </w:r>
      <w:r w:rsidRPr="00F343D1">
        <w:rPr>
          <w:rFonts w:asciiTheme="minorHAnsi" w:eastAsiaTheme="minorHAnsi" w:hAnsiTheme="minorHAnsi" w:cstheme="minorBidi"/>
          <w:sz w:val="24"/>
          <w:szCs w:val="24"/>
        </w:rPr>
        <w:t>culture. In line with the proposed principles outlined in Recommendation 17, we submit that ‘family’ and ‘carer’ be clarified or defined to take into consideration the unique family dynamics of Aboriginal and Torres Strait Islander people. These definitions should not only apply to Recommendation 5.4, but to all areas where the family or carers of a patient are relevant. We note that this approach has been adopted in other Australian jurisdictions such as i</w:t>
      </w:r>
      <w:r w:rsidRPr="00F343D1">
        <w:rPr>
          <w:rFonts w:asciiTheme="minorHAnsi" w:eastAsia="Times New Roman" w:hAnsiTheme="minorHAnsi"/>
          <w:bCs/>
          <w:sz w:val="24"/>
          <w:szCs w:val="24"/>
          <w:lang w:eastAsia="en-AU"/>
        </w:rPr>
        <w:t xml:space="preserve">n </w:t>
      </w:r>
      <w:r w:rsidRPr="00F343D1">
        <w:rPr>
          <w:rFonts w:asciiTheme="minorHAnsi" w:eastAsiaTheme="minorHAnsi" w:hAnsiTheme="minorHAnsi" w:cstheme="minorBidi"/>
          <w:sz w:val="24"/>
          <w:szCs w:val="24"/>
        </w:rPr>
        <w:t xml:space="preserve">the </w:t>
      </w:r>
      <w:r w:rsidRPr="00F343D1">
        <w:rPr>
          <w:rFonts w:asciiTheme="minorHAnsi" w:eastAsiaTheme="minorHAnsi" w:hAnsiTheme="minorHAnsi" w:cstheme="minorBidi"/>
          <w:b/>
          <w:sz w:val="24"/>
          <w:szCs w:val="24"/>
        </w:rPr>
        <w:t>Northern Territory</w:t>
      </w:r>
      <w:r w:rsidRPr="00F343D1">
        <w:rPr>
          <w:rFonts w:asciiTheme="minorHAnsi" w:eastAsiaTheme="minorHAnsi" w:hAnsiTheme="minorHAnsi" w:cstheme="minorBidi"/>
          <w:sz w:val="24"/>
          <w:szCs w:val="24"/>
        </w:rPr>
        <w:t xml:space="preserve">, where the </w:t>
      </w:r>
      <w:r w:rsidRPr="00F343D1">
        <w:rPr>
          <w:rFonts w:asciiTheme="minorHAnsi" w:eastAsia="Times New Roman" w:hAnsiTheme="minorHAnsi"/>
          <w:bCs/>
          <w:i/>
          <w:sz w:val="24"/>
          <w:szCs w:val="24"/>
          <w:lang w:eastAsia="en-AU"/>
        </w:rPr>
        <w:t xml:space="preserve">Mental Health and Related Services Act </w:t>
      </w:r>
      <w:r w:rsidRPr="00F343D1">
        <w:rPr>
          <w:rFonts w:asciiTheme="minorHAnsi" w:eastAsia="Times New Roman" w:hAnsiTheme="minorHAnsi"/>
          <w:bCs/>
          <w:sz w:val="24"/>
          <w:szCs w:val="24"/>
          <w:lang w:eastAsia="en-AU"/>
        </w:rPr>
        <w:t>states at 7A:</w:t>
      </w:r>
    </w:p>
    <w:p w:rsidR="00F343D1" w:rsidRPr="00F343D1" w:rsidRDefault="00F343D1" w:rsidP="00F343D1">
      <w:pPr>
        <w:spacing w:before="100" w:beforeAutospacing="1" w:after="100" w:afterAutospacing="1"/>
        <w:ind w:firstLine="720"/>
        <w:rPr>
          <w:rFonts w:asciiTheme="minorHAnsi" w:eastAsia="Times New Roman" w:hAnsiTheme="minorHAnsi"/>
          <w:i/>
          <w:sz w:val="24"/>
          <w:szCs w:val="24"/>
          <w:lang w:eastAsia="en-AU"/>
        </w:rPr>
      </w:pPr>
      <w:r w:rsidRPr="00F343D1">
        <w:rPr>
          <w:rFonts w:asciiTheme="minorHAnsi" w:eastAsia="Times New Roman" w:hAnsiTheme="minorHAnsi" w:cs="Helvetica"/>
          <w:i/>
          <w:sz w:val="24"/>
          <w:szCs w:val="24"/>
          <w:lang w:eastAsia="en-AU"/>
        </w:rPr>
        <w:t>(1) A primary carer for a person is:</w:t>
      </w:r>
      <w:r w:rsidRPr="00F343D1">
        <w:rPr>
          <w:rFonts w:asciiTheme="minorHAnsi" w:eastAsia="Times New Roman" w:hAnsiTheme="minorHAnsi"/>
          <w:i/>
          <w:sz w:val="24"/>
          <w:szCs w:val="24"/>
          <w:lang w:eastAsia="en-AU"/>
        </w:rPr>
        <w:t xml:space="preserve"> </w:t>
      </w:r>
    </w:p>
    <w:p w:rsidR="00F343D1" w:rsidRPr="00F343D1" w:rsidRDefault="00F343D1" w:rsidP="00F343D1">
      <w:pPr>
        <w:spacing w:before="0" w:after="0"/>
        <w:ind w:left="1843" w:hanging="425"/>
        <w:rPr>
          <w:rFonts w:asciiTheme="minorHAnsi" w:eastAsia="Times New Roman" w:hAnsiTheme="minorHAnsi"/>
          <w:i/>
          <w:sz w:val="24"/>
          <w:szCs w:val="24"/>
          <w:lang w:eastAsia="en-AU"/>
        </w:rPr>
      </w:pPr>
      <w:r w:rsidRPr="00F343D1">
        <w:rPr>
          <w:rFonts w:asciiTheme="minorHAnsi" w:eastAsia="Times New Roman" w:hAnsiTheme="minorHAnsi" w:cs="Helvetica"/>
          <w:i/>
          <w:sz w:val="24"/>
          <w:szCs w:val="24"/>
          <w:lang w:eastAsia="en-AU"/>
        </w:rPr>
        <w:t xml:space="preserve">(a) </w:t>
      </w:r>
      <w:r w:rsidRPr="00F343D1">
        <w:rPr>
          <w:rFonts w:asciiTheme="minorHAnsi" w:eastAsia="Times New Roman" w:hAnsiTheme="minorHAnsi" w:cs="Helvetica"/>
          <w:i/>
          <w:sz w:val="24"/>
          <w:szCs w:val="24"/>
          <w:lang w:eastAsia="en-AU"/>
        </w:rPr>
        <w:tab/>
      </w:r>
      <w:proofErr w:type="gramStart"/>
      <w:r w:rsidRPr="00F343D1">
        <w:rPr>
          <w:rFonts w:asciiTheme="minorHAnsi" w:eastAsia="Times New Roman" w:hAnsiTheme="minorHAnsi" w:cs="Helvetica"/>
          <w:i/>
          <w:sz w:val="24"/>
          <w:szCs w:val="24"/>
          <w:lang w:eastAsia="en-AU"/>
        </w:rPr>
        <w:t>someone</w:t>
      </w:r>
      <w:proofErr w:type="gramEnd"/>
      <w:r w:rsidRPr="00F343D1">
        <w:rPr>
          <w:rFonts w:asciiTheme="minorHAnsi" w:eastAsia="Times New Roman" w:hAnsiTheme="minorHAnsi" w:cs="Helvetica"/>
          <w:i/>
          <w:sz w:val="24"/>
          <w:szCs w:val="24"/>
          <w:lang w:eastAsia="en-AU"/>
        </w:rPr>
        <w:t xml:space="preserve"> providing care and support to the person because of his or her sense of responsibility as a relative of, or someone close to, the person; or</w:t>
      </w:r>
      <w:r w:rsidRPr="00F343D1">
        <w:rPr>
          <w:rFonts w:asciiTheme="minorHAnsi" w:eastAsia="Times New Roman" w:hAnsiTheme="minorHAnsi"/>
          <w:i/>
          <w:sz w:val="24"/>
          <w:szCs w:val="24"/>
          <w:lang w:eastAsia="en-AU"/>
        </w:rPr>
        <w:t xml:space="preserve"> </w:t>
      </w:r>
    </w:p>
    <w:p w:rsidR="00F343D1" w:rsidRPr="00F343D1" w:rsidRDefault="00F343D1" w:rsidP="00F343D1">
      <w:pPr>
        <w:spacing w:before="100" w:beforeAutospacing="1" w:after="100" w:afterAutospacing="1"/>
        <w:ind w:left="1843" w:hanging="403"/>
        <w:rPr>
          <w:rFonts w:asciiTheme="minorHAnsi" w:eastAsia="Times New Roman" w:hAnsiTheme="minorHAnsi"/>
          <w:i/>
          <w:sz w:val="24"/>
          <w:szCs w:val="24"/>
          <w:lang w:eastAsia="en-AU"/>
        </w:rPr>
      </w:pPr>
      <w:r w:rsidRPr="00F343D1">
        <w:rPr>
          <w:rFonts w:asciiTheme="minorHAnsi" w:eastAsia="Times New Roman" w:hAnsiTheme="minorHAnsi" w:cs="Helvetica"/>
          <w:i/>
          <w:sz w:val="24"/>
          <w:szCs w:val="24"/>
          <w:lang w:eastAsia="en-AU"/>
        </w:rPr>
        <w:t>(b) if the person does not have anyone providing care and support as mentioned in paragraph (a) – someone most closely involved in the treatment or care of, or support to, the person.</w:t>
      </w:r>
    </w:p>
    <w:p w:rsidR="00F343D1" w:rsidRPr="00F343D1" w:rsidRDefault="00F343D1" w:rsidP="00F343D1">
      <w:pPr>
        <w:spacing w:before="0"/>
        <w:ind w:left="720"/>
        <w:rPr>
          <w:rFonts w:asciiTheme="minorHAnsi" w:eastAsia="Times New Roman" w:hAnsiTheme="minorHAnsi" w:cs="Helvetica"/>
          <w:i/>
          <w:sz w:val="24"/>
          <w:szCs w:val="24"/>
          <w:lang w:eastAsia="en-AU"/>
        </w:rPr>
      </w:pPr>
      <w:r w:rsidRPr="00F343D1">
        <w:rPr>
          <w:rFonts w:asciiTheme="minorHAnsi" w:eastAsia="Times New Roman" w:hAnsiTheme="minorHAnsi" w:cs="Helvetica"/>
          <w:i/>
          <w:sz w:val="24"/>
          <w:szCs w:val="24"/>
          <w:lang w:eastAsia="en-AU"/>
        </w:rPr>
        <w:t>(2) For this section, a relative of the person includes anyone related to the person through a relationship that arises through common ancestry, adoption, marriage, de facto relationship or any customary law or tradition (including Aboriginal customary law or tradition).</w:t>
      </w:r>
    </w:p>
    <w:p w:rsidR="00F343D1" w:rsidRPr="00F343D1" w:rsidRDefault="00F343D1" w:rsidP="00F343D1">
      <w:pPr>
        <w:keepNext/>
        <w:keepLines/>
        <w:autoSpaceDE w:val="0"/>
        <w:autoSpaceDN w:val="0"/>
        <w:adjustRightInd w:val="0"/>
        <w:spacing w:after="0" w:line="240" w:lineRule="auto"/>
        <w:jc w:val="left"/>
        <w:rPr>
          <w:rFonts w:asciiTheme="minorHAnsi" w:eastAsiaTheme="minorHAnsi" w:hAnsiTheme="minorHAnsi" w:cstheme="minorBidi"/>
          <w:b/>
          <w:i/>
          <w:sz w:val="24"/>
          <w:szCs w:val="24"/>
        </w:rPr>
      </w:pPr>
      <w:r w:rsidRPr="00F343D1">
        <w:rPr>
          <w:rFonts w:asciiTheme="minorHAnsi" w:eastAsiaTheme="minorHAnsi" w:hAnsiTheme="minorHAnsi" w:cs="Lucida Sans Unicode"/>
        </w:rPr>
        <w:t xml:space="preserve">In </w:t>
      </w:r>
      <w:r w:rsidRPr="00F343D1">
        <w:rPr>
          <w:rFonts w:asciiTheme="minorHAnsi" w:eastAsiaTheme="minorHAnsi" w:hAnsiTheme="minorHAnsi" w:cs="Lucida Sans Unicode"/>
          <w:b/>
          <w:sz w:val="24"/>
          <w:szCs w:val="24"/>
        </w:rPr>
        <w:t>South Australia</w:t>
      </w:r>
      <w:r w:rsidRPr="00F343D1">
        <w:rPr>
          <w:rFonts w:asciiTheme="minorHAnsi" w:eastAsiaTheme="minorHAnsi" w:hAnsiTheme="minorHAnsi" w:cs="Lucida Sans Unicode"/>
          <w:sz w:val="24"/>
          <w:szCs w:val="24"/>
        </w:rPr>
        <w:t xml:space="preserve">, the </w:t>
      </w:r>
      <w:r w:rsidRPr="00F343D1">
        <w:rPr>
          <w:rFonts w:asciiTheme="minorHAnsi" w:eastAsiaTheme="minorHAnsi" w:hAnsiTheme="minorHAnsi" w:cs="Lucida Sans Unicode"/>
          <w:i/>
          <w:sz w:val="24"/>
          <w:szCs w:val="24"/>
        </w:rPr>
        <w:t>Mental Health Act 2009</w:t>
      </w:r>
      <w:r w:rsidRPr="00F343D1">
        <w:rPr>
          <w:rFonts w:asciiTheme="minorHAnsi" w:eastAsiaTheme="minorHAnsi" w:hAnsiTheme="minorHAnsi" w:cs="Lucida Sans Unicode"/>
          <w:sz w:val="24"/>
          <w:szCs w:val="24"/>
        </w:rPr>
        <w:t xml:space="preserve"> defined relative as:</w:t>
      </w:r>
    </w:p>
    <w:p w:rsidR="00F343D1" w:rsidRPr="00F343D1" w:rsidRDefault="00F343D1" w:rsidP="00F343D1">
      <w:pPr>
        <w:keepNext/>
        <w:keepLines/>
        <w:autoSpaceDE w:val="0"/>
        <w:autoSpaceDN w:val="0"/>
        <w:adjustRightInd w:val="0"/>
        <w:spacing w:after="0"/>
        <w:ind w:left="794"/>
        <w:rPr>
          <w:rFonts w:asciiTheme="minorHAnsi" w:eastAsiaTheme="minorHAnsi" w:hAnsiTheme="minorHAnsi"/>
          <w:i/>
          <w:color w:val="000000"/>
          <w:sz w:val="24"/>
          <w:szCs w:val="24"/>
        </w:rPr>
      </w:pPr>
      <w:proofErr w:type="gramStart"/>
      <w:r w:rsidRPr="00F343D1">
        <w:rPr>
          <w:rFonts w:asciiTheme="minorHAnsi" w:eastAsiaTheme="minorHAnsi" w:hAnsiTheme="minorHAnsi"/>
          <w:i/>
          <w:color w:val="000000"/>
          <w:sz w:val="24"/>
          <w:szCs w:val="24"/>
        </w:rPr>
        <w:t>a</w:t>
      </w:r>
      <w:proofErr w:type="gramEnd"/>
      <w:r w:rsidRPr="00F343D1">
        <w:rPr>
          <w:rFonts w:asciiTheme="minorHAnsi" w:eastAsiaTheme="minorHAnsi" w:hAnsiTheme="minorHAnsi"/>
          <w:i/>
          <w:color w:val="000000"/>
          <w:sz w:val="24"/>
          <w:szCs w:val="24"/>
        </w:rPr>
        <w:t xml:space="preserve"> person is a relative of another if—</w:t>
      </w:r>
    </w:p>
    <w:p w:rsidR="00F343D1" w:rsidRPr="00F343D1" w:rsidRDefault="00F343D1" w:rsidP="00F343D1">
      <w:pPr>
        <w:keepLines/>
        <w:tabs>
          <w:tab w:val="center" w:pos="1191"/>
          <w:tab w:val="left" w:pos="1588"/>
        </w:tabs>
        <w:autoSpaceDE w:val="0"/>
        <w:autoSpaceDN w:val="0"/>
        <w:adjustRightInd w:val="0"/>
        <w:spacing w:after="0"/>
        <w:ind w:left="1588" w:hanging="794"/>
        <w:rPr>
          <w:rFonts w:asciiTheme="minorHAnsi" w:eastAsiaTheme="minorHAnsi" w:hAnsiTheme="minorHAnsi"/>
          <w:i/>
          <w:color w:val="000000"/>
          <w:sz w:val="24"/>
          <w:szCs w:val="24"/>
        </w:rPr>
      </w:pPr>
      <w:r w:rsidRPr="00F343D1">
        <w:rPr>
          <w:rFonts w:asciiTheme="minorHAnsi" w:eastAsiaTheme="minorHAnsi" w:hAnsiTheme="minorHAnsi"/>
          <w:i/>
          <w:color w:val="000000"/>
          <w:sz w:val="24"/>
          <w:szCs w:val="24"/>
        </w:rPr>
        <w:tab/>
        <w:t>(a)</w:t>
      </w:r>
      <w:r w:rsidRPr="00F343D1">
        <w:rPr>
          <w:rFonts w:asciiTheme="minorHAnsi" w:eastAsiaTheme="minorHAnsi" w:hAnsiTheme="minorHAnsi"/>
          <w:i/>
          <w:color w:val="000000"/>
          <w:sz w:val="24"/>
          <w:szCs w:val="24"/>
        </w:rPr>
        <w:tab/>
      </w:r>
      <w:proofErr w:type="gramStart"/>
      <w:r w:rsidRPr="00F343D1">
        <w:rPr>
          <w:rFonts w:asciiTheme="minorHAnsi" w:eastAsiaTheme="minorHAnsi" w:hAnsiTheme="minorHAnsi"/>
          <w:i/>
          <w:color w:val="000000"/>
          <w:sz w:val="24"/>
          <w:szCs w:val="24"/>
        </w:rPr>
        <w:t>the</w:t>
      </w:r>
      <w:proofErr w:type="gramEnd"/>
      <w:r w:rsidRPr="00F343D1">
        <w:rPr>
          <w:rFonts w:asciiTheme="minorHAnsi" w:eastAsiaTheme="minorHAnsi" w:hAnsiTheme="minorHAnsi"/>
          <w:i/>
          <w:color w:val="000000"/>
          <w:sz w:val="24"/>
          <w:szCs w:val="24"/>
        </w:rPr>
        <w:t xml:space="preserve"> person is related to the other by blood or marriage; or</w:t>
      </w:r>
    </w:p>
    <w:p w:rsidR="00F343D1" w:rsidRPr="00F343D1" w:rsidRDefault="00F343D1" w:rsidP="00F343D1">
      <w:pPr>
        <w:keepLines/>
        <w:tabs>
          <w:tab w:val="center" w:pos="1191"/>
          <w:tab w:val="left" w:pos="1588"/>
        </w:tabs>
        <w:autoSpaceDE w:val="0"/>
        <w:autoSpaceDN w:val="0"/>
        <w:adjustRightInd w:val="0"/>
        <w:spacing w:after="0"/>
        <w:ind w:left="1588" w:hanging="794"/>
        <w:rPr>
          <w:rFonts w:asciiTheme="minorHAnsi" w:eastAsiaTheme="minorHAnsi" w:hAnsiTheme="minorHAnsi"/>
          <w:i/>
          <w:color w:val="000000"/>
          <w:sz w:val="24"/>
          <w:szCs w:val="24"/>
        </w:rPr>
      </w:pPr>
      <w:r w:rsidRPr="00F343D1">
        <w:rPr>
          <w:rFonts w:asciiTheme="minorHAnsi" w:eastAsiaTheme="minorHAnsi" w:hAnsiTheme="minorHAnsi"/>
          <w:i/>
          <w:color w:val="000000"/>
          <w:sz w:val="24"/>
          <w:szCs w:val="24"/>
        </w:rPr>
        <w:tab/>
        <w:t>(b)</w:t>
      </w:r>
      <w:r w:rsidRPr="00F343D1">
        <w:rPr>
          <w:rFonts w:asciiTheme="minorHAnsi" w:eastAsiaTheme="minorHAnsi" w:hAnsiTheme="minorHAnsi"/>
          <w:i/>
          <w:color w:val="000000"/>
          <w:sz w:val="24"/>
          <w:szCs w:val="24"/>
        </w:rPr>
        <w:tab/>
      </w:r>
      <w:proofErr w:type="gramStart"/>
      <w:r w:rsidRPr="00F343D1">
        <w:rPr>
          <w:rFonts w:asciiTheme="minorHAnsi" w:eastAsiaTheme="minorHAnsi" w:hAnsiTheme="minorHAnsi"/>
          <w:i/>
          <w:color w:val="000000"/>
          <w:sz w:val="24"/>
          <w:szCs w:val="24"/>
        </w:rPr>
        <w:t>the</w:t>
      </w:r>
      <w:proofErr w:type="gramEnd"/>
      <w:r w:rsidRPr="00F343D1">
        <w:rPr>
          <w:rFonts w:asciiTheme="minorHAnsi" w:eastAsiaTheme="minorHAnsi" w:hAnsiTheme="minorHAnsi"/>
          <w:i/>
          <w:color w:val="000000"/>
          <w:sz w:val="24"/>
          <w:szCs w:val="24"/>
        </w:rPr>
        <w:t xml:space="preserve"> person is a domestic partner of the other; or</w:t>
      </w:r>
    </w:p>
    <w:p w:rsidR="00F343D1" w:rsidRPr="00E8052E" w:rsidRDefault="00F343D1" w:rsidP="00E8052E">
      <w:pPr>
        <w:keepLines/>
        <w:tabs>
          <w:tab w:val="center" w:pos="1191"/>
          <w:tab w:val="left" w:pos="1588"/>
        </w:tabs>
        <w:autoSpaceDE w:val="0"/>
        <w:autoSpaceDN w:val="0"/>
        <w:adjustRightInd w:val="0"/>
        <w:spacing w:after="0"/>
        <w:ind w:left="1588" w:hanging="794"/>
        <w:rPr>
          <w:rFonts w:ascii="Times New Roman" w:eastAsiaTheme="minorHAnsi" w:hAnsi="Times New Roman"/>
          <w:i/>
          <w:color w:val="000000"/>
          <w:sz w:val="23"/>
          <w:szCs w:val="23"/>
        </w:rPr>
      </w:pPr>
      <w:r w:rsidRPr="00F343D1">
        <w:rPr>
          <w:rFonts w:asciiTheme="minorHAnsi" w:eastAsiaTheme="minorHAnsi" w:hAnsiTheme="minorHAnsi"/>
          <w:i/>
          <w:color w:val="000000"/>
          <w:sz w:val="24"/>
          <w:szCs w:val="24"/>
        </w:rPr>
        <w:lastRenderedPageBreak/>
        <w:tab/>
        <w:t>(c)</w:t>
      </w:r>
      <w:r w:rsidRPr="00F343D1">
        <w:rPr>
          <w:rFonts w:asciiTheme="minorHAnsi" w:eastAsiaTheme="minorHAnsi" w:hAnsiTheme="minorHAnsi"/>
          <w:i/>
          <w:color w:val="000000"/>
          <w:sz w:val="24"/>
          <w:szCs w:val="24"/>
        </w:rPr>
        <w:tab/>
      </w:r>
      <w:proofErr w:type="gramStart"/>
      <w:r w:rsidRPr="00F343D1">
        <w:rPr>
          <w:rFonts w:asciiTheme="minorHAnsi" w:eastAsiaTheme="minorHAnsi" w:hAnsiTheme="minorHAnsi"/>
          <w:i/>
          <w:color w:val="000000"/>
          <w:sz w:val="24"/>
          <w:szCs w:val="24"/>
        </w:rPr>
        <w:t>the</w:t>
      </w:r>
      <w:proofErr w:type="gramEnd"/>
      <w:r w:rsidRPr="00F343D1">
        <w:rPr>
          <w:rFonts w:asciiTheme="minorHAnsi" w:eastAsiaTheme="minorHAnsi" w:hAnsiTheme="minorHAnsi"/>
          <w:i/>
          <w:color w:val="000000"/>
          <w:sz w:val="24"/>
          <w:szCs w:val="24"/>
        </w:rPr>
        <w:t xml:space="preserve"> person is of Aboriginal or Torres Strait Islander descent and related to the other according to Aboriginal kinship rules, or Torres Strait Islander kinship rules, as the case may require</w:t>
      </w:r>
      <w:r w:rsidRPr="00F343D1">
        <w:rPr>
          <w:rFonts w:ascii="Times New Roman" w:eastAsiaTheme="minorHAnsi" w:hAnsi="Times New Roman"/>
          <w:i/>
          <w:color w:val="000000"/>
          <w:sz w:val="23"/>
          <w:szCs w:val="23"/>
        </w:rPr>
        <w:t>;</w:t>
      </w:r>
    </w:p>
    <w:p w:rsidR="00F05D3A" w:rsidRDefault="00F05D3A" w:rsidP="00F343D1">
      <w:pPr>
        <w:spacing w:before="0"/>
        <w:rPr>
          <w:rFonts w:asciiTheme="minorHAnsi" w:eastAsiaTheme="minorHAnsi" w:hAnsiTheme="minorHAnsi" w:cstheme="minorBidi"/>
          <w:b/>
          <w:sz w:val="24"/>
          <w:szCs w:val="24"/>
        </w:rPr>
      </w:pPr>
    </w:p>
    <w:p w:rsidR="00F343D1" w:rsidRPr="00F343D1" w:rsidRDefault="00F343D1" w:rsidP="00F343D1">
      <w:pPr>
        <w:spacing w:before="0"/>
        <w:rPr>
          <w:rFonts w:asciiTheme="minorHAnsi" w:eastAsiaTheme="minorHAnsi" w:hAnsiTheme="minorHAnsi" w:cstheme="minorBidi"/>
          <w:b/>
          <w:sz w:val="24"/>
          <w:szCs w:val="24"/>
        </w:rPr>
      </w:pPr>
      <w:r w:rsidRPr="00F343D1">
        <w:rPr>
          <w:rFonts w:asciiTheme="minorHAnsi" w:eastAsiaTheme="minorHAnsi" w:hAnsiTheme="minorHAnsi" w:cstheme="minorBidi"/>
          <w:b/>
          <w:sz w:val="24"/>
          <w:szCs w:val="24"/>
        </w:rPr>
        <w:t>RECOMMENDATION 6 – TREATMENT IN THE COMMUNITY</w:t>
      </w:r>
    </w:p>
    <w:p w:rsidR="00F343D1" w:rsidRPr="00F343D1" w:rsidRDefault="00F343D1" w:rsidP="00F343D1">
      <w:pPr>
        <w:spacing w:before="100" w:beforeAutospacing="1" w:after="100" w:afterAutospacing="1"/>
        <w:rPr>
          <w:rFonts w:asciiTheme="minorHAnsi" w:eastAsia="Times New Roman" w:hAnsiTheme="minorHAnsi"/>
          <w:sz w:val="24"/>
          <w:szCs w:val="24"/>
          <w:lang w:eastAsia="en-AU"/>
        </w:rPr>
      </w:pPr>
      <w:r w:rsidRPr="00F343D1">
        <w:rPr>
          <w:rFonts w:asciiTheme="minorHAnsi" w:eastAsiaTheme="minorHAnsi" w:hAnsiTheme="minorHAnsi" w:cstheme="minorBidi"/>
          <w:sz w:val="24"/>
          <w:szCs w:val="24"/>
        </w:rPr>
        <w:t xml:space="preserve">With respect to Recommendation 6.5, where a client is </w:t>
      </w:r>
      <w:r w:rsidR="002C707A">
        <w:rPr>
          <w:rFonts w:asciiTheme="minorHAnsi" w:eastAsiaTheme="minorHAnsi" w:hAnsiTheme="minorHAnsi" w:cstheme="minorBidi"/>
          <w:sz w:val="24"/>
          <w:szCs w:val="24"/>
        </w:rPr>
        <w:t xml:space="preserve">an </w:t>
      </w:r>
      <w:r w:rsidRPr="00F343D1">
        <w:rPr>
          <w:rFonts w:asciiTheme="minorHAnsi" w:eastAsiaTheme="minorHAnsi" w:hAnsiTheme="minorHAnsi" w:cstheme="minorBidi"/>
          <w:sz w:val="24"/>
          <w:szCs w:val="24"/>
        </w:rPr>
        <w:t>Aboriginal and</w:t>
      </w:r>
      <w:r w:rsidR="002C707A">
        <w:rPr>
          <w:rFonts w:asciiTheme="minorHAnsi" w:eastAsiaTheme="minorHAnsi" w:hAnsiTheme="minorHAnsi" w:cstheme="minorBidi"/>
          <w:sz w:val="24"/>
          <w:szCs w:val="24"/>
        </w:rPr>
        <w:t>/or</w:t>
      </w:r>
      <w:r w:rsidRPr="00F343D1">
        <w:rPr>
          <w:rFonts w:asciiTheme="minorHAnsi" w:eastAsiaTheme="minorHAnsi" w:hAnsiTheme="minorHAnsi" w:cstheme="minorBidi"/>
          <w:sz w:val="24"/>
          <w:szCs w:val="24"/>
        </w:rPr>
        <w:t xml:space="preserve"> Torres Strait Islander</w:t>
      </w:r>
      <w:r w:rsidR="002C707A">
        <w:rPr>
          <w:rFonts w:asciiTheme="minorHAnsi" w:eastAsiaTheme="minorHAnsi" w:hAnsiTheme="minorHAnsi" w:cstheme="minorBidi"/>
          <w:sz w:val="24"/>
          <w:szCs w:val="24"/>
        </w:rPr>
        <w:t xml:space="preserve"> person</w:t>
      </w:r>
      <w:r w:rsidRPr="00F343D1">
        <w:rPr>
          <w:rFonts w:asciiTheme="minorHAnsi" w:eastAsiaTheme="minorHAnsi" w:hAnsiTheme="minorHAnsi" w:cstheme="minorBidi"/>
          <w:sz w:val="24"/>
          <w:szCs w:val="24"/>
        </w:rPr>
        <w:t xml:space="preserve">, the Court or Tribunal should </w:t>
      </w:r>
      <w:r w:rsidR="000A26F4">
        <w:rPr>
          <w:rFonts w:asciiTheme="minorHAnsi" w:eastAsiaTheme="minorHAnsi" w:hAnsiTheme="minorHAnsi" w:cstheme="minorBidi"/>
          <w:sz w:val="24"/>
          <w:szCs w:val="24"/>
        </w:rPr>
        <w:t xml:space="preserve">also </w:t>
      </w:r>
      <w:r w:rsidRPr="00F343D1">
        <w:rPr>
          <w:rFonts w:asciiTheme="minorHAnsi" w:eastAsiaTheme="minorHAnsi" w:hAnsiTheme="minorHAnsi" w:cstheme="minorBidi"/>
          <w:sz w:val="24"/>
          <w:szCs w:val="24"/>
        </w:rPr>
        <w:t xml:space="preserve">have </w:t>
      </w:r>
      <w:r w:rsidR="00F05D3A">
        <w:rPr>
          <w:rFonts w:asciiTheme="minorHAnsi" w:eastAsiaTheme="minorHAnsi" w:hAnsiTheme="minorHAnsi" w:cstheme="minorBidi"/>
          <w:sz w:val="24"/>
          <w:szCs w:val="24"/>
        </w:rPr>
        <w:t xml:space="preserve">an awareness of, and </w:t>
      </w:r>
      <w:r w:rsidRPr="00F343D1">
        <w:rPr>
          <w:rFonts w:asciiTheme="minorHAnsi" w:eastAsiaTheme="minorHAnsi" w:hAnsiTheme="minorHAnsi" w:cstheme="minorBidi"/>
          <w:sz w:val="24"/>
          <w:szCs w:val="24"/>
        </w:rPr>
        <w:t>regard to</w:t>
      </w:r>
      <w:r w:rsidR="00F05D3A">
        <w:rPr>
          <w:rFonts w:asciiTheme="minorHAnsi" w:eastAsiaTheme="minorHAnsi" w:hAnsiTheme="minorHAnsi" w:cstheme="minorBidi"/>
          <w:sz w:val="24"/>
          <w:szCs w:val="24"/>
        </w:rPr>
        <w:t>,</w:t>
      </w:r>
      <w:r w:rsidRPr="00F343D1">
        <w:rPr>
          <w:rFonts w:asciiTheme="minorHAnsi" w:eastAsiaTheme="minorHAnsi" w:hAnsiTheme="minorHAnsi" w:cstheme="minorBidi"/>
          <w:sz w:val="24"/>
          <w:szCs w:val="24"/>
        </w:rPr>
        <w:t xml:space="preserve"> the importance of culture, spiritual beliefs, lore and practices to the healing process. It is often the case that, because of a lack of resources in Aboriginal communities, an Aboriginal or Torres Strait Islander person</w:t>
      </w:r>
      <w:r w:rsidR="000A26F4">
        <w:rPr>
          <w:rFonts w:asciiTheme="minorHAnsi" w:eastAsiaTheme="minorHAnsi" w:hAnsiTheme="minorHAnsi" w:cstheme="minorBidi"/>
          <w:sz w:val="24"/>
          <w:szCs w:val="24"/>
        </w:rPr>
        <w:t xml:space="preserve"> will </w:t>
      </w:r>
      <w:r w:rsidRPr="00F343D1">
        <w:rPr>
          <w:rFonts w:asciiTheme="minorHAnsi" w:eastAsiaTheme="minorHAnsi" w:hAnsiTheme="minorHAnsi" w:cstheme="minorBidi"/>
          <w:sz w:val="24"/>
          <w:szCs w:val="24"/>
        </w:rPr>
        <w:t>have to sacrifice connection t</w:t>
      </w:r>
      <w:r w:rsidR="000A26F4">
        <w:rPr>
          <w:rFonts w:asciiTheme="minorHAnsi" w:eastAsiaTheme="minorHAnsi" w:hAnsiTheme="minorHAnsi" w:cstheme="minorBidi"/>
          <w:sz w:val="24"/>
          <w:szCs w:val="24"/>
        </w:rPr>
        <w:t>o family and community support (</w:t>
      </w:r>
      <w:r w:rsidRPr="00F343D1">
        <w:rPr>
          <w:rFonts w:asciiTheme="minorHAnsi" w:eastAsiaTheme="minorHAnsi" w:hAnsiTheme="minorHAnsi" w:cstheme="minorBidi"/>
          <w:sz w:val="24"/>
          <w:szCs w:val="24"/>
        </w:rPr>
        <w:t>lore and culture, and country</w:t>
      </w:r>
      <w:r w:rsidR="000A26F4">
        <w:rPr>
          <w:rFonts w:asciiTheme="minorHAnsi" w:eastAsiaTheme="minorHAnsi" w:hAnsiTheme="minorHAnsi" w:cstheme="minorBidi"/>
          <w:sz w:val="24"/>
          <w:szCs w:val="24"/>
        </w:rPr>
        <w:t>)</w:t>
      </w:r>
      <w:r w:rsidRPr="00F343D1">
        <w:rPr>
          <w:rFonts w:asciiTheme="minorHAnsi" w:eastAsiaTheme="minorHAnsi" w:hAnsiTheme="minorHAnsi" w:cstheme="minorBidi"/>
          <w:sz w:val="24"/>
          <w:szCs w:val="24"/>
        </w:rPr>
        <w:t>, to receive treatment in the city.</w:t>
      </w:r>
      <w:r w:rsidR="002C707A">
        <w:rPr>
          <w:rFonts w:asciiTheme="minorHAnsi" w:eastAsiaTheme="minorHAnsi" w:hAnsiTheme="minorHAnsi" w:cstheme="minorBidi"/>
          <w:sz w:val="24"/>
          <w:szCs w:val="24"/>
        </w:rPr>
        <w:t xml:space="preserve"> Whilst it is accepted that certain considerations, such as “safety” will have paramountcy, such</w:t>
      </w:r>
      <w:r w:rsidR="000A26F4">
        <w:rPr>
          <w:rFonts w:asciiTheme="minorHAnsi" w:eastAsiaTheme="minorHAnsi" w:hAnsiTheme="minorHAnsi" w:cstheme="minorBidi"/>
          <w:sz w:val="24"/>
          <w:szCs w:val="24"/>
        </w:rPr>
        <w:t xml:space="preserve"> does not mean that core cultural considerations do not play a key part </w:t>
      </w:r>
      <w:r w:rsidRPr="00F343D1">
        <w:rPr>
          <w:rFonts w:asciiTheme="minorHAnsi" w:eastAsiaTheme="minorHAnsi" w:hAnsiTheme="minorHAnsi" w:cstheme="minorBidi"/>
          <w:sz w:val="24"/>
          <w:szCs w:val="24"/>
        </w:rPr>
        <w:t>in the treatment</w:t>
      </w:r>
      <w:r w:rsidR="000A26F4">
        <w:rPr>
          <w:rFonts w:asciiTheme="minorHAnsi" w:eastAsiaTheme="minorHAnsi" w:hAnsiTheme="minorHAnsi" w:cstheme="minorBidi"/>
          <w:sz w:val="24"/>
          <w:szCs w:val="24"/>
        </w:rPr>
        <w:t>/support</w:t>
      </w:r>
      <w:r w:rsidRPr="00F343D1">
        <w:rPr>
          <w:rFonts w:asciiTheme="minorHAnsi" w:eastAsiaTheme="minorHAnsi" w:hAnsiTheme="minorHAnsi" w:cstheme="minorBidi"/>
          <w:sz w:val="24"/>
          <w:szCs w:val="24"/>
        </w:rPr>
        <w:t xml:space="preserve"> of Aboriginal and Torres Strait Islander patients. We recommend a provision similar to </w:t>
      </w:r>
      <w:r w:rsidRPr="00F343D1">
        <w:rPr>
          <w:rFonts w:asciiTheme="minorHAnsi" w:eastAsia="Times New Roman" w:hAnsiTheme="minorHAnsi"/>
          <w:bCs/>
          <w:sz w:val="24"/>
          <w:szCs w:val="24"/>
          <w:lang w:eastAsia="en-AU"/>
        </w:rPr>
        <w:t xml:space="preserve">that in the </w:t>
      </w:r>
      <w:r w:rsidRPr="00F343D1">
        <w:rPr>
          <w:rFonts w:asciiTheme="minorHAnsi" w:eastAsia="Times New Roman" w:hAnsiTheme="minorHAnsi"/>
          <w:b/>
          <w:bCs/>
          <w:sz w:val="24"/>
          <w:szCs w:val="24"/>
          <w:lang w:eastAsia="en-AU"/>
        </w:rPr>
        <w:t>Northern Territory</w:t>
      </w:r>
      <w:r w:rsidRPr="00F343D1">
        <w:rPr>
          <w:rFonts w:asciiTheme="minorHAnsi" w:eastAsia="Times New Roman" w:hAnsiTheme="minorHAnsi"/>
          <w:bCs/>
          <w:sz w:val="24"/>
          <w:szCs w:val="24"/>
          <w:lang w:eastAsia="en-AU"/>
        </w:rPr>
        <w:t xml:space="preserve"> </w:t>
      </w:r>
      <w:r w:rsidRPr="00F343D1">
        <w:rPr>
          <w:rFonts w:asciiTheme="minorHAnsi" w:eastAsia="Times New Roman" w:hAnsiTheme="minorHAnsi"/>
          <w:bCs/>
          <w:i/>
          <w:sz w:val="24"/>
          <w:szCs w:val="24"/>
          <w:lang w:eastAsia="en-AU"/>
        </w:rPr>
        <w:t>Mental Health and Related Services Act</w:t>
      </w:r>
      <w:r w:rsidRPr="00F343D1">
        <w:rPr>
          <w:rFonts w:asciiTheme="minorHAnsi" w:eastAsia="Times New Roman" w:hAnsiTheme="minorHAnsi"/>
          <w:bCs/>
          <w:sz w:val="24"/>
          <w:szCs w:val="24"/>
          <w:lang w:eastAsia="en-AU"/>
        </w:rPr>
        <w:t xml:space="preserve"> section </w:t>
      </w:r>
      <w:r w:rsidRPr="00F343D1">
        <w:rPr>
          <w:rFonts w:asciiTheme="minorHAnsi" w:eastAsia="Times New Roman" w:hAnsiTheme="minorHAnsi" w:cs="Helvetica"/>
          <w:bCs/>
          <w:sz w:val="24"/>
          <w:szCs w:val="24"/>
          <w:lang w:eastAsia="en-AU"/>
        </w:rPr>
        <w:t>8 (Interpretation of Act</w:t>
      </w:r>
      <w:r w:rsidRPr="00F343D1">
        <w:rPr>
          <w:rFonts w:asciiTheme="minorHAnsi" w:eastAsia="Times New Roman" w:hAnsiTheme="minorHAnsi"/>
          <w:sz w:val="24"/>
          <w:szCs w:val="24"/>
          <w:lang w:eastAsia="en-AU"/>
        </w:rPr>
        <w:t>):</w:t>
      </w:r>
    </w:p>
    <w:p w:rsidR="00F343D1" w:rsidRPr="00F343D1" w:rsidRDefault="00F343D1" w:rsidP="00F343D1">
      <w:pPr>
        <w:spacing w:before="0" w:after="0"/>
        <w:ind w:left="720"/>
        <w:rPr>
          <w:rFonts w:asciiTheme="minorHAnsi" w:eastAsia="Times New Roman" w:hAnsiTheme="minorHAnsi"/>
          <w:i/>
          <w:sz w:val="24"/>
          <w:szCs w:val="24"/>
          <w:lang w:eastAsia="en-AU"/>
        </w:rPr>
      </w:pPr>
      <w:r w:rsidRPr="00F343D1">
        <w:rPr>
          <w:rFonts w:asciiTheme="minorHAnsi" w:eastAsia="Times New Roman" w:hAnsiTheme="minorHAnsi" w:cs="Helvetica"/>
          <w:i/>
          <w:sz w:val="24"/>
          <w:szCs w:val="24"/>
          <w:lang w:eastAsia="en-AU"/>
        </w:rPr>
        <w:t>This Act is to be interpreted and a power or function conferred or imposed by this Act is to be exercised or performed so that:</w:t>
      </w:r>
      <w:r w:rsidRPr="00F343D1">
        <w:rPr>
          <w:rFonts w:asciiTheme="minorHAnsi" w:eastAsia="Times New Roman" w:hAnsiTheme="minorHAnsi"/>
          <w:i/>
          <w:sz w:val="24"/>
          <w:szCs w:val="24"/>
          <w:lang w:eastAsia="en-AU"/>
        </w:rPr>
        <w:t xml:space="preserve"> </w:t>
      </w:r>
    </w:p>
    <w:p w:rsidR="00F343D1" w:rsidRPr="00F343D1" w:rsidRDefault="00F343D1" w:rsidP="00F343D1">
      <w:pPr>
        <w:spacing w:before="100" w:beforeAutospacing="1" w:after="100" w:afterAutospacing="1"/>
        <w:ind w:left="1134" w:hanging="414"/>
        <w:rPr>
          <w:rFonts w:asciiTheme="minorHAnsi" w:eastAsia="Times New Roman" w:hAnsiTheme="minorHAnsi"/>
          <w:i/>
          <w:sz w:val="24"/>
          <w:szCs w:val="24"/>
          <w:lang w:eastAsia="en-AU"/>
        </w:rPr>
      </w:pPr>
      <w:r w:rsidRPr="00F343D1">
        <w:rPr>
          <w:rFonts w:asciiTheme="minorHAnsi" w:eastAsia="Times New Roman" w:hAnsiTheme="minorHAnsi" w:cs="Helvetica"/>
          <w:i/>
          <w:sz w:val="24"/>
          <w:szCs w:val="24"/>
          <w:lang w:eastAsia="en-AU"/>
        </w:rPr>
        <w:t>(g)</w:t>
      </w:r>
      <w:r w:rsidRPr="00F343D1">
        <w:rPr>
          <w:rFonts w:asciiTheme="minorHAnsi" w:eastAsia="Times New Roman" w:hAnsiTheme="minorHAnsi" w:cs="Helvetica"/>
          <w:i/>
          <w:sz w:val="24"/>
          <w:szCs w:val="24"/>
          <w:lang w:eastAsia="en-AU"/>
        </w:rPr>
        <w:tab/>
        <w:t>the assessment, care, treatment and protection of an Aboriginal person or a person from a non-English speaking background who has a mental illness is appropriate to, and consistent with, the person's cultural beliefs, practices and mores.</w:t>
      </w:r>
    </w:p>
    <w:p w:rsidR="00604364" w:rsidRDefault="00F343D1" w:rsidP="00F343D1">
      <w:pPr>
        <w:spacing w:before="0"/>
        <w:rPr>
          <w:rFonts w:asciiTheme="minorHAnsi" w:eastAsiaTheme="minorHAnsi" w:hAnsiTheme="minorHAnsi" w:cstheme="minorBidi"/>
          <w:sz w:val="24"/>
          <w:szCs w:val="24"/>
        </w:rPr>
      </w:pPr>
      <w:r w:rsidRPr="00F343D1">
        <w:rPr>
          <w:rFonts w:asciiTheme="minorHAnsi" w:eastAsiaTheme="minorHAnsi" w:hAnsiTheme="minorHAnsi" w:cstheme="minorBidi"/>
          <w:sz w:val="24"/>
          <w:szCs w:val="24"/>
        </w:rPr>
        <w:t xml:space="preserve">With respect to </w:t>
      </w:r>
      <w:r w:rsidR="00052680">
        <w:rPr>
          <w:rFonts w:asciiTheme="minorHAnsi" w:eastAsiaTheme="minorHAnsi" w:hAnsiTheme="minorHAnsi" w:cstheme="minorBidi"/>
          <w:sz w:val="24"/>
          <w:szCs w:val="24"/>
        </w:rPr>
        <w:t>Point 6.1</w:t>
      </w:r>
      <w:r w:rsidR="00604364">
        <w:rPr>
          <w:rFonts w:asciiTheme="minorHAnsi" w:eastAsiaTheme="minorHAnsi" w:hAnsiTheme="minorHAnsi" w:cstheme="minorBidi"/>
          <w:sz w:val="24"/>
          <w:szCs w:val="24"/>
        </w:rPr>
        <w:t>3 of the Discussion Paper:</w:t>
      </w:r>
    </w:p>
    <w:p w:rsidR="00604364" w:rsidRDefault="00604364" w:rsidP="00F343D1">
      <w:pPr>
        <w:spacing w:before="0"/>
        <w:rPr>
          <w:rFonts w:asciiTheme="minorHAnsi" w:eastAsiaTheme="minorHAnsi" w:hAnsiTheme="minorHAnsi" w:cstheme="minorBidi"/>
          <w:sz w:val="24"/>
          <w:szCs w:val="24"/>
        </w:rPr>
      </w:pPr>
      <w:r>
        <w:rPr>
          <w:rFonts w:asciiTheme="minorHAnsi" w:eastAsiaTheme="minorHAnsi" w:hAnsiTheme="minorHAnsi" w:cstheme="minorBidi"/>
          <w:sz w:val="24"/>
          <w:szCs w:val="24"/>
        </w:rPr>
        <w:t>Of cour</w:t>
      </w:r>
      <w:r w:rsidR="00F05D3A">
        <w:rPr>
          <w:rFonts w:asciiTheme="minorHAnsi" w:eastAsiaTheme="minorHAnsi" w:hAnsiTheme="minorHAnsi" w:cstheme="minorBidi"/>
          <w:sz w:val="24"/>
          <w:szCs w:val="24"/>
        </w:rPr>
        <w:t>se if</w:t>
      </w:r>
      <w:r w:rsidR="00CC56C6">
        <w:rPr>
          <w:rFonts w:asciiTheme="minorHAnsi" w:eastAsiaTheme="minorHAnsi" w:hAnsiTheme="minorHAnsi" w:cstheme="minorBidi"/>
          <w:sz w:val="24"/>
          <w:szCs w:val="24"/>
        </w:rPr>
        <w:t xml:space="preserve"> a patient was considered </w:t>
      </w:r>
      <w:r>
        <w:rPr>
          <w:rFonts w:asciiTheme="minorHAnsi" w:eastAsiaTheme="minorHAnsi" w:hAnsiTheme="minorHAnsi" w:cstheme="minorBidi"/>
          <w:sz w:val="24"/>
          <w:szCs w:val="24"/>
        </w:rPr>
        <w:t>a</w:t>
      </w:r>
      <w:r w:rsidR="00CC56C6">
        <w:rPr>
          <w:rFonts w:asciiTheme="minorHAnsi" w:eastAsiaTheme="minorHAnsi" w:hAnsiTheme="minorHAnsi" w:cstheme="minorBidi"/>
          <w:sz w:val="24"/>
          <w:szCs w:val="24"/>
        </w:rPr>
        <w:t xml:space="preserve"> </w:t>
      </w:r>
      <w:r>
        <w:rPr>
          <w:rFonts w:asciiTheme="minorHAnsi" w:eastAsiaTheme="minorHAnsi" w:hAnsiTheme="minorHAnsi" w:cstheme="minorBidi"/>
          <w:sz w:val="24"/>
          <w:szCs w:val="24"/>
        </w:rPr>
        <w:t>serious ris</w:t>
      </w:r>
      <w:r w:rsidR="00CC56C6">
        <w:rPr>
          <w:rFonts w:asciiTheme="minorHAnsi" w:eastAsiaTheme="minorHAnsi" w:hAnsiTheme="minorHAnsi" w:cstheme="minorBidi"/>
          <w:sz w:val="24"/>
          <w:szCs w:val="24"/>
        </w:rPr>
        <w:t>k</w:t>
      </w:r>
      <w:r>
        <w:rPr>
          <w:rFonts w:asciiTheme="minorHAnsi" w:eastAsiaTheme="minorHAnsi" w:hAnsiTheme="minorHAnsi" w:cstheme="minorBidi"/>
          <w:sz w:val="24"/>
          <w:szCs w:val="24"/>
        </w:rPr>
        <w:t xml:space="preserve"> of re-</w:t>
      </w:r>
      <w:r w:rsidR="00CC56C6">
        <w:rPr>
          <w:rFonts w:asciiTheme="minorHAnsi" w:eastAsiaTheme="minorHAnsi" w:hAnsiTheme="minorHAnsi" w:cstheme="minorBidi"/>
          <w:sz w:val="24"/>
          <w:szCs w:val="24"/>
        </w:rPr>
        <w:t>offending etc</w:t>
      </w:r>
      <w:r>
        <w:rPr>
          <w:rFonts w:asciiTheme="minorHAnsi" w:eastAsiaTheme="minorHAnsi" w:hAnsiTheme="minorHAnsi" w:cstheme="minorBidi"/>
          <w:sz w:val="24"/>
          <w:szCs w:val="24"/>
        </w:rPr>
        <w:t xml:space="preserve">, </w:t>
      </w:r>
      <w:r w:rsidR="00CC56C6">
        <w:rPr>
          <w:rFonts w:asciiTheme="minorHAnsi" w:eastAsiaTheme="minorHAnsi" w:hAnsiTheme="minorHAnsi" w:cstheme="minorBidi"/>
          <w:sz w:val="24"/>
          <w:szCs w:val="24"/>
        </w:rPr>
        <w:t xml:space="preserve">then presumably </w:t>
      </w:r>
      <w:r>
        <w:rPr>
          <w:rFonts w:asciiTheme="minorHAnsi" w:eastAsiaTheme="minorHAnsi" w:hAnsiTheme="minorHAnsi" w:cstheme="minorBidi"/>
          <w:sz w:val="24"/>
          <w:szCs w:val="24"/>
        </w:rPr>
        <w:t>they would not be released at all – rather this recommendation is centred upon th</w:t>
      </w:r>
      <w:r w:rsidR="00CC56C6">
        <w:rPr>
          <w:rFonts w:asciiTheme="minorHAnsi" w:eastAsiaTheme="minorHAnsi" w:hAnsiTheme="minorHAnsi" w:cstheme="minorBidi"/>
          <w:sz w:val="24"/>
          <w:szCs w:val="24"/>
        </w:rPr>
        <w:t>ose who are considered a significant</w:t>
      </w:r>
      <w:r>
        <w:rPr>
          <w:rFonts w:asciiTheme="minorHAnsi" w:eastAsiaTheme="minorHAnsi" w:hAnsiTheme="minorHAnsi" w:cstheme="minorBidi"/>
          <w:sz w:val="24"/>
          <w:szCs w:val="24"/>
        </w:rPr>
        <w:t xml:space="preserve"> risk</w:t>
      </w:r>
      <w:r w:rsidR="00CC56C6">
        <w:rPr>
          <w:rFonts w:asciiTheme="minorHAnsi" w:eastAsiaTheme="minorHAnsi" w:hAnsiTheme="minorHAnsi" w:cstheme="minorBidi"/>
          <w:sz w:val="24"/>
          <w:szCs w:val="24"/>
        </w:rPr>
        <w:t xml:space="preserve"> of not returning (or have been previously non-compliant when released).  </w:t>
      </w:r>
    </w:p>
    <w:p w:rsidR="00F343D1" w:rsidRPr="00F343D1" w:rsidRDefault="00CC56C6" w:rsidP="00F343D1">
      <w:pPr>
        <w:spacing w:before="0"/>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Whilst we support the option of “monitoring conditions” generally, </w:t>
      </w:r>
      <w:r w:rsidR="00F343D1" w:rsidRPr="00F343D1">
        <w:rPr>
          <w:rFonts w:asciiTheme="minorHAnsi" w:eastAsiaTheme="minorHAnsi" w:hAnsiTheme="minorHAnsi" w:cstheme="minorBidi"/>
          <w:sz w:val="24"/>
          <w:szCs w:val="24"/>
        </w:rPr>
        <w:t>we</w:t>
      </w:r>
      <w:r>
        <w:rPr>
          <w:rFonts w:asciiTheme="minorHAnsi" w:eastAsiaTheme="minorHAnsi" w:hAnsiTheme="minorHAnsi" w:cstheme="minorBidi"/>
          <w:sz w:val="24"/>
          <w:szCs w:val="24"/>
        </w:rPr>
        <w:t xml:space="preserve"> would</w:t>
      </w:r>
      <w:r w:rsidR="00F343D1" w:rsidRPr="00F343D1">
        <w:rPr>
          <w:rFonts w:asciiTheme="minorHAnsi" w:eastAsiaTheme="minorHAnsi" w:hAnsiTheme="minorHAnsi" w:cstheme="minorBidi"/>
          <w:sz w:val="24"/>
          <w:szCs w:val="24"/>
        </w:rPr>
        <w:t xml:space="preserve"> oppose any monitoring condition which would require a patient to wear a GPS monitoring device </w:t>
      </w:r>
      <w:r w:rsidRPr="00CC56C6">
        <w:rPr>
          <w:rFonts w:asciiTheme="minorHAnsi" w:eastAsiaTheme="minorHAnsi" w:hAnsiTheme="minorHAnsi" w:cstheme="minorBidi"/>
          <w:sz w:val="24"/>
          <w:szCs w:val="24"/>
          <w:u w:val="single"/>
        </w:rPr>
        <w:lastRenderedPageBreak/>
        <w:t>irrespective</w:t>
      </w:r>
      <w:r w:rsidRPr="009A748D">
        <w:rPr>
          <w:rFonts w:asciiTheme="minorHAnsi" w:eastAsiaTheme="minorHAnsi" w:hAnsiTheme="minorHAnsi" w:cstheme="minorBidi"/>
          <w:sz w:val="24"/>
          <w:szCs w:val="24"/>
        </w:rPr>
        <w:t xml:space="preserve"> of the underlying nature of their offending </w:t>
      </w:r>
      <w:r>
        <w:rPr>
          <w:rFonts w:asciiTheme="minorHAnsi" w:eastAsiaTheme="minorHAnsi" w:hAnsiTheme="minorHAnsi" w:cstheme="minorBidi"/>
          <w:sz w:val="24"/>
          <w:szCs w:val="24"/>
        </w:rPr>
        <w:t xml:space="preserve">(or alleged offending) behaviour.  We are </w:t>
      </w:r>
      <w:r w:rsidR="008D190A">
        <w:rPr>
          <w:rFonts w:asciiTheme="minorHAnsi" w:eastAsiaTheme="minorHAnsi" w:hAnsiTheme="minorHAnsi" w:cstheme="minorBidi"/>
          <w:sz w:val="24"/>
          <w:szCs w:val="24"/>
        </w:rPr>
        <w:t xml:space="preserve">also </w:t>
      </w:r>
      <w:r>
        <w:rPr>
          <w:rFonts w:asciiTheme="minorHAnsi" w:eastAsiaTheme="minorHAnsi" w:hAnsiTheme="minorHAnsi" w:cstheme="minorBidi"/>
          <w:sz w:val="24"/>
          <w:szCs w:val="24"/>
        </w:rPr>
        <w:t>mindful that</w:t>
      </w:r>
      <w:r w:rsidR="00F343D1" w:rsidRPr="00F343D1">
        <w:rPr>
          <w:rFonts w:asciiTheme="minorHAnsi" w:eastAsiaTheme="minorHAnsi" w:hAnsiTheme="minorHAnsi" w:cstheme="minorBidi"/>
          <w:sz w:val="24"/>
          <w:szCs w:val="24"/>
        </w:rPr>
        <w:t>:</w:t>
      </w:r>
    </w:p>
    <w:p w:rsidR="00F343D1" w:rsidRPr="00F343D1" w:rsidRDefault="00F343D1" w:rsidP="00544405">
      <w:pPr>
        <w:numPr>
          <w:ilvl w:val="1"/>
          <w:numId w:val="6"/>
        </w:numPr>
        <w:spacing w:before="0"/>
        <w:ind w:left="851" w:hanging="425"/>
        <w:contextualSpacing/>
        <w:rPr>
          <w:rFonts w:asciiTheme="minorHAnsi" w:eastAsiaTheme="minorHAnsi" w:hAnsiTheme="minorHAnsi" w:cstheme="minorBidi"/>
          <w:sz w:val="24"/>
          <w:szCs w:val="24"/>
        </w:rPr>
      </w:pPr>
      <w:r w:rsidRPr="00F343D1">
        <w:rPr>
          <w:rFonts w:asciiTheme="minorHAnsi" w:eastAsiaTheme="minorHAnsi" w:hAnsiTheme="minorHAnsi" w:cstheme="minorBidi"/>
          <w:sz w:val="24"/>
          <w:szCs w:val="24"/>
        </w:rPr>
        <w:t>The Department’s test review of patients monitoring conditions revealed that of the 57 patients reviewed, 55 were determined to have sufficient support from treating psychiatrists to address any risk.</w:t>
      </w:r>
    </w:p>
    <w:p w:rsidR="00F343D1" w:rsidRPr="00F343D1" w:rsidRDefault="00F343D1" w:rsidP="00544405">
      <w:pPr>
        <w:numPr>
          <w:ilvl w:val="1"/>
          <w:numId w:val="6"/>
        </w:numPr>
        <w:spacing w:before="0"/>
        <w:ind w:left="851" w:hanging="425"/>
        <w:contextualSpacing/>
        <w:rPr>
          <w:rFonts w:asciiTheme="minorHAnsi" w:eastAsiaTheme="minorHAnsi" w:hAnsiTheme="minorHAnsi" w:cstheme="minorBidi"/>
          <w:sz w:val="24"/>
          <w:szCs w:val="24"/>
        </w:rPr>
      </w:pPr>
      <w:r w:rsidRPr="00F343D1">
        <w:rPr>
          <w:rFonts w:asciiTheme="minorHAnsi" w:eastAsiaTheme="minorHAnsi" w:hAnsiTheme="minorHAnsi" w:cstheme="minorBidi"/>
          <w:sz w:val="24"/>
          <w:szCs w:val="24"/>
        </w:rPr>
        <w:t>We note that GPS tracking systems have been used overseas for those who suffer from dementia. There are positiv</w:t>
      </w:r>
      <w:r w:rsidR="009A748D">
        <w:rPr>
          <w:rFonts w:asciiTheme="minorHAnsi" w:eastAsiaTheme="minorHAnsi" w:hAnsiTheme="minorHAnsi" w:cstheme="minorBidi"/>
          <w:sz w:val="24"/>
          <w:szCs w:val="24"/>
        </w:rPr>
        <w:t>es and negatives to this system -</w:t>
      </w:r>
      <w:r w:rsidRPr="00F343D1">
        <w:rPr>
          <w:rFonts w:asciiTheme="minorHAnsi" w:eastAsiaTheme="minorHAnsi" w:hAnsiTheme="minorHAnsi" w:cstheme="minorBidi"/>
          <w:sz w:val="24"/>
          <w:szCs w:val="24"/>
        </w:rPr>
        <w:t xml:space="preserve"> however it is important to recognise that a person w</w:t>
      </w:r>
      <w:r w:rsidR="009A748D">
        <w:rPr>
          <w:rFonts w:asciiTheme="minorHAnsi" w:eastAsiaTheme="minorHAnsi" w:hAnsiTheme="minorHAnsi" w:cstheme="minorBidi"/>
          <w:sz w:val="24"/>
          <w:szCs w:val="24"/>
        </w:rPr>
        <w:t>ho suffers from dementia and might</w:t>
      </w:r>
      <w:r w:rsidRPr="00F343D1">
        <w:rPr>
          <w:rFonts w:asciiTheme="minorHAnsi" w:eastAsiaTheme="minorHAnsi" w:hAnsiTheme="minorHAnsi" w:cstheme="minorBidi"/>
          <w:sz w:val="24"/>
          <w:szCs w:val="24"/>
        </w:rPr>
        <w:t xml:space="preserve"> become lost or disorientated, is quite different to a person who suffers from a mental illness or intellectual/cognitive disability and may be suicidal or at risk of self-harm. In the case of the latter, it is difficult to see how a GPS would prevent the suicide or self-harm from occurring. </w:t>
      </w:r>
    </w:p>
    <w:p w:rsidR="00544405" w:rsidRPr="00544405" w:rsidRDefault="00F343D1" w:rsidP="00544405">
      <w:pPr>
        <w:numPr>
          <w:ilvl w:val="1"/>
          <w:numId w:val="6"/>
        </w:numPr>
        <w:spacing w:before="0"/>
        <w:ind w:left="851" w:hanging="425"/>
        <w:contextualSpacing/>
        <w:rPr>
          <w:rFonts w:asciiTheme="minorHAnsi" w:eastAsiaTheme="minorHAnsi" w:hAnsiTheme="minorHAnsi" w:cstheme="minorBidi"/>
          <w:sz w:val="24"/>
          <w:szCs w:val="24"/>
        </w:rPr>
      </w:pPr>
      <w:r w:rsidRPr="00544405">
        <w:rPr>
          <w:rFonts w:asciiTheme="minorHAnsi" w:eastAsiaTheme="minorHAnsi" w:hAnsiTheme="minorHAnsi" w:cstheme="minorBidi"/>
          <w:sz w:val="24"/>
          <w:szCs w:val="24"/>
        </w:rPr>
        <w:t xml:space="preserve">We note that GPS tracking was trialled as a local initiative by South London and </w:t>
      </w:r>
      <w:proofErr w:type="spellStart"/>
      <w:r w:rsidRPr="00544405">
        <w:rPr>
          <w:rFonts w:asciiTheme="minorHAnsi" w:eastAsiaTheme="minorHAnsi" w:hAnsiTheme="minorHAnsi" w:cstheme="minorBidi"/>
          <w:sz w:val="24"/>
          <w:szCs w:val="24"/>
        </w:rPr>
        <w:t>Maudsley</w:t>
      </w:r>
      <w:proofErr w:type="spellEnd"/>
      <w:r w:rsidRPr="00544405">
        <w:rPr>
          <w:rFonts w:asciiTheme="minorHAnsi" w:eastAsiaTheme="minorHAnsi" w:hAnsiTheme="minorHAnsi" w:cstheme="minorBidi"/>
          <w:sz w:val="24"/>
          <w:szCs w:val="24"/>
        </w:rPr>
        <w:t xml:space="preserve"> Hospital following the death of </w:t>
      </w:r>
      <w:r w:rsidRPr="00544405">
        <w:rPr>
          <w:rFonts w:asciiTheme="minorHAnsi" w:eastAsiaTheme="minorHAnsi" w:hAnsiTheme="minorHAnsi" w:cstheme="minorBidi"/>
          <w:sz w:val="24"/>
          <w:szCs w:val="24"/>
          <w:lang w:val="en"/>
        </w:rPr>
        <w:t>David Kemp at the hands of convicted rapist Terrance O’Keefe</w:t>
      </w:r>
      <w:r w:rsidRPr="00F343D1">
        <w:rPr>
          <w:rFonts w:asciiTheme="minorHAnsi" w:eastAsiaTheme="minorHAnsi" w:hAnsiTheme="minorHAnsi"/>
          <w:sz w:val="24"/>
          <w:szCs w:val="24"/>
          <w:vertAlign w:val="superscript"/>
          <w:lang w:val="en"/>
        </w:rPr>
        <w:footnoteReference w:id="1"/>
      </w:r>
      <w:r w:rsidRPr="00544405">
        <w:rPr>
          <w:rFonts w:asciiTheme="minorHAnsi" w:eastAsiaTheme="minorHAnsi" w:hAnsiTheme="minorHAnsi" w:cstheme="minorBidi"/>
          <w:sz w:val="24"/>
          <w:szCs w:val="24"/>
          <w:lang w:val="en"/>
        </w:rPr>
        <w:t xml:space="preserve">. What is pertinent to note, is that Terrance O’Keefe </w:t>
      </w:r>
      <w:r w:rsidRPr="00544405">
        <w:rPr>
          <w:rFonts w:asciiTheme="minorHAnsi" w:eastAsiaTheme="minorHAnsi" w:hAnsiTheme="minorHAnsi" w:cstheme="minorBidi"/>
          <w:i/>
          <w:sz w:val="24"/>
          <w:szCs w:val="24"/>
          <w:lang w:val="en"/>
        </w:rPr>
        <w:t xml:space="preserve">escaped </w:t>
      </w:r>
      <w:r w:rsidRPr="00544405">
        <w:rPr>
          <w:rFonts w:asciiTheme="minorHAnsi" w:eastAsiaTheme="minorHAnsi" w:hAnsiTheme="minorHAnsi" w:cstheme="minorBidi"/>
          <w:sz w:val="24"/>
          <w:szCs w:val="24"/>
          <w:lang w:val="en"/>
        </w:rPr>
        <w:t>the custody of a mental health facility</w:t>
      </w:r>
      <w:r w:rsidR="00544405" w:rsidRPr="00544405">
        <w:rPr>
          <w:rFonts w:asciiTheme="minorHAnsi" w:eastAsiaTheme="minorHAnsi" w:hAnsiTheme="minorHAnsi" w:cstheme="minorBidi"/>
          <w:sz w:val="24"/>
          <w:szCs w:val="24"/>
          <w:lang w:val="en"/>
        </w:rPr>
        <w:t xml:space="preserve"> - h</w:t>
      </w:r>
      <w:r w:rsidRPr="00544405">
        <w:rPr>
          <w:rFonts w:asciiTheme="minorHAnsi" w:eastAsiaTheme="minorHAnsi" w:hAnsiTheme="minorHAnsi" w:cstheme="minorBidi"/>
          <w:sz w:val="24"/>
          <w:szCs w:val="24"/>
          <w:lang w:val="en"/>
        </w:rPr>
        <w:t>e was not</w:t>
      </w:r>
      <w:r w:rsidR="00544405" w:rsidRPr="00544405">
        <w:rPr>
          <w:rFonts w:asciiTheme="minorHAnsi" w:eastAsiaTheme="minorHAnsi" w:hAnsiTheme="minorHAnsi" w:cstheme="minorBidi"/>
          <w:sz w:val="24"/>
          <w:szCs w:val="24"/>
          <w:lang w:val="en"/>
        </w:rPr>
        <w:t xml:space="preserve"> on</w:t>
      </w:r>
      <w:r w:rsidR="00544405">
        <w:rPr>
          <w:rFonts w:asciiTheme="minorHAnsi" w:eastAsiaTheme="minorHAnsi" w:hAnsiTheme="minorHAnsi" w:cstheme="minorBidi"/>
          <w:sz w:val="24"/>
          <w:szCs w:val="24"/>
          <w:lang w:val="en"/>
        </w:rPr>
        <w:t xml:space="preserve"> a sanctioned release into the c</w:t>
      </w:r>
      <w:r w:rsidR="00544405" w:rsidRPr="00544405">
        <w:rPr>
          <w:rFonts w:asciiTheme="minorHAnsi" w:eastAsiaTheme="minorHAnsi" w:hAnsiTheme="minorHAnsi" w:cstheme="minorBidi"/>
          <w:sz w:val="24"/>
          <w:szCs w:val="24"/>
          <w:lang w:val="en"/>
        </w:rPr>
        <w:t>ommunity</w:t>
      </w:r>
      <w:r w:rsidRPr="00544405">
        <w:rPr>
          <w:rFonts w:asciiTheme="minorHAnsi" w:eastAsiaTheme="minorHAnsi" w:hAnsiTheme="minorHAnsi" w:cstheme="minorBidi"/>
          <w:sz w:val="24"/>
          <w:szCs w:val="24"/>
          <w:lang w:val="en"/>
        </w:rPr>
        <w:t xml:space="preserve"> at the time that he committed the murder</w:t>
      </w:r>
      <w:r w:rsidRPr="00F343D1">
        <w:rPr>
          <w:rFonts w:asciiTheme="minorHAnsi" w:eastAsiaTheme="minorHAnsi" w:hAnsiTheme="minorHAnsi"/>
          <w:sz w:val="24"/>
          <w:szCs w:val="24"/>
          <w:vertAlign w:val="superscript"/>
          <w:lang w:val="en"/>
        </w:rPr>
        <w:footnoteReference w:id="2"/>
      </w:r>
      <w:r w:rsidRPr="00544405">
        <w:rPr>
          <w:rFonts w:asciiTheme="minorHAnsi" w:eastAsiaTheme="minorHAnsi" w:hAnsiTheme="minorHAnsi" w:cstheme="minorBidi"/>
          <w:sz w:val="24"/>
          <w:szCs w:val="24"/>
          <w:lang w:val="en"/>
        </w:rPr>
        <w:t xml:space="preserve">. </w:t>
      </w:r>
    </w:p>
    <w:p w:rsidR="00F343D1" w:rsidRPr="00544405" w:rsidRDefault="00F343D1" w:rsidP="00544405">
      <w:pPr>
        <w:numPr>
          <w:ilvl w:val="1"/>
          <w:numId w:val="6"/>
        </w:numPr>
        <w:spacing w:before="0"/>
        <w:ind w:left="851" w:hanging="425"/>
        <w:contextualSpacing/>
        <w:rPr>
          <w:rFonts w:asciiTheme="minorHAnsi" w:eastAsiaTheme="minorHAnsi" w:hAnsiTheme="minorHAnsi" w:cstheme="minorBidi"/>
          <w:sz w:val="24"/>
          <w:szCs w:val="24"/>
        </w:rPr>
      </w:pPr>
      <w:r w:rsidRPr="00544405">
        <w:rPr>
          <w:rFonts w:asciiTheme="minorHAnsi" w:eastAsiaTheme="minorHAnsi" w:hAnsiTheme="minorHAnsi" w:cstheme="minorBidi"/>
          <w:sz w:val="24"/>
          <w:szCs w:val="24"/>
        </w:rPr>
        <w:t>It is prejudicial to those who are not a danger to others, to place them in the same categories as dangerous offenders and sex offenders. This increases the stigma attached to those who suffer a mental disability, and creates further difficulties for people with a mental illness who are trying to reintegrate back into society.</w:t>
      </w:r>
    </w:p>
    <w:p w:rsidR="008D190A" w:rsidRDefault="008D190A" w:rsidP="00F343D1">
      <w:pPr>
        <w:spacing w:before="0"/>
        <w:rPr>
          <w:rFonts w:asciiTheme="minorHAnsi" w:eastAsiaTheme="minorHAnsi" w:hAnsiTheme="minorHAnsi" w:cstheme="minorBidi"/>
          <w:color w:val="FF0000"/>
          <w:sz w:val="24"/>
          <w:szCs w:val="24"/>
        </w:rPr>
      </w:pPr>
    </w:p>
    <w:p w:rsidR="00F343D1" w:rsidRPr="008D190A" w:rsidRDefault="008D190A" w:rsidP="00F343D1">
      <w:pPr>
        <w:spacing w:before="0"/>
        <w:rPr>
          <w:rFonts w:asciiTheme="minorHAnsi" w:eastAsiaTheme="minorHAnsi" w:hAnsiTheme="minorHAnsi" w:cstheme="minorBidi"/>
          <w:sz w:val="24"/>
          <w:szCs w:val="24"/>
        </w:rPr>
      </w:pPr>
      <w:r w:rsidRPr="008D190A">
        <w:rPr>
          <w:rFonts w:asciiTheme="minorHAnsi" w:eastAsiaTheme="minorHAnsi" w:hAnsiTheme="minorHAnsi" w:cstheme="minorBidi"/>
          <w:sz w:val="24"/>
          <w:szCs w:val="24"/>
        </w:rPr>
        <w:t xml:space="preserve">We acknowledge that there might well be circumstances where a GPS tracking device is a fair and necessary option – and </w:t>
      </w:r>
      <w:r w:rsidR="00B17E31">
        <w:rPr>
          <w:rFonts w:asciiTheme="minorHAnsi" w:eastAsiaTheme="minorHAnsi" w:hAnsiTheme="minorHAnsi" w:cstheme="minorBidi"/>
          <w:sz w:val="24"/>
          <w:szCs w:val="24"/>
        </w:rPr>
        <w:t xml:space="preserve">indeed, </w:t>
      </w:r>
      <w:r w:rsidRPr="008D190A">
        <w:rPr>
          <w:rFonts w:asciiTheme="minorHAnsi" w:eastAsiaTheme="minorHAnsi" w:hAnsiTheme="minorHAnsi" w:cstheme="minorBidi"/>
          <w:sz w:val="24"/>
          <w:szCs w:val="24"/>
        </w:rPr>
        <w:t xml:space="preserve">but for such – a release back into the community might not </w:t>
      </w:r>
      <w:r w:rsidR="00B17E31">
        <w:rPr>
          <w:rFonts w:asciiTheme="minorHAnsi" w:eastAsiaTheme="minorHAnsi" w:hAnsiTheme="minorHAnsi" w:cstheme="minorBidi"/>
          <w:sz w:val="24"/>
          <w:szCs w:val="24"/>
        </w:rPr>
        <w:t xml:space="preserve">be considered </w:t>
      </w:r>
      <w:r w:rsidRPr="008D190A">
        <w:rPr>
          <w:rFonts w:asciiTheme="minorHAnsi" w:eastAsiaTheme="minorHAnsi" w:hAnsiTheme="minorHAnsi" w:cstheme="minorBidi"/>
          <w:sz w:val="24"/>
          <w:szCs w:val="24"/>
        </w:rPr>
        <w:t>realistic. However, the category of patients to which such could apply</w:t>
      </w:r>
      <w:r>
        <w:rPr>
          <w:rFonts w:asciiTheme="minorHAnsi" w:eastAsiaTheme="minorHAnsi" w:hAnsiTheme="minorHAnsi" w:cstheme="minorBidi"/>
          <w:sz w:val="24"/>
          <w:szCs w:val="24"/>
        </w:rPr>
        <w:t xml:space="preserve"> should be restricted</w:t>
      </w:r>
      <w:r w:rsidRPr="008D190A">
        <w:rPr>
          <w:rFonts w:asciiTheme="minorHAnsi" w:eastAsiaTheme="minorHAnsi" w:hAnsiTheme="minorHAnsi" w:cstheme="minorBidi"/>
          <w:sz w:val="24"/>
          <w:szCs w:val="24"/>
        </w:rPr>
        <w:t xml:space="preserve"> (</w:t>
      </w:r>
      <w:r>
        <w:rPr>
          <w:rFonts w:asciiTheme="minorHAnsi" w:eastAsiaTheme="minorHAnsi" w:hAnsiTheme="minorHAnsi" w:cstheme="minorBidi"/>
          <w:sz w:val="24"/>
          <w:szCs w:val="24"/>
        </w:rPr>
        <w:t xml:space="preserve">e.g. </w:t>
      </w:r>
      <w:r w:rsidRPr="008D190A">
        <w:rPr>
          <w:rFonts w:asciiTheme="minorHAnsi" w:eastAsiaTheme="minorHAnsi" w:hAnsiTheme="minorHAnsi" w:cstheme="minorBidi"/>
          <w:sz w:val="24"/>
          <w:szCs w:val="24"/>
        </w:rPr>
        <w:t>in terms of underlying offending behaviour</w:t>
      </w:r>
      <w:r w:rsidR="00B17E31">
        <w:rPr>
          <w:rFonts w:asciiTheme="minorHAnsi" w:eastAsiaTheme="minorHAnsi" w:hAnsiTheme="minorHAnsi" w:cstheme="minorBidi"/>
          <w:sz w:val="24"/>
          <w:szCs w:val="24"/>
        </w:rPr>
        <w:t xml:space="preserve"> – sexual offenders and stalkers being obvious categ</w:t>
      </w:r>
      <w:r w:rsidR="00E8143C">
        <w:rPr>
          <w:rFonts w:asciiTheme="minorHAnsi" w:eastAsiaTheme="minorHAnsi" w:hAnsiTheme="minorHAnsi" w:cstheme="minorBidi"/>
          <w:sz w:val="24"/>
          <w:szCs w:val="24"/>
        </w:rPr>
        <w:t>or</w:t>
      </w:r>
      <w:r w:rsidR="00B17E31">
        <w:rPr>
          <w:rFonts w:asciiTheme="minorHAnsi" w:eastAsiaTheme="minorHAnsi" w:hAnsiTheme="minorHAnsi" w:cstheme="minorBidi"/>
          <w:sz w:val="24"/>
          <w:szCs w:val="24"/>
        </w:rPr>
        <w:t>ies</w:t>
      </w:r>
      <w:r w:rsidRPr="008D190A">
        <w:rPr>
          <w:rFonts w:asciiTheme="minorHAnsi" w:eastAsiaTheme="minorHAnsi" w:hAnsiTheme="minorHAnsi" w:cstheme="minorBidi"/>
          <w:sz w:val="24"/>
          <w:szCs w:val="24"/>
        </w:rPr>
        <w:t>)</w:t>
      </w:r>
      <w:r>
        <w:rPr>
          <w:rFonts w:asciiTheme="minorHAnsi" w:eastAsiaTheme="minorHAnsi" w:hAnsiTheme="minorHAnsi" w:cstheme="minorBidi"/>
          <w:sz w:val="24"/>
          <w:szCs w:val="24"/>
        </w:rPr>
        <w:t>.</w:t>
      </w:r>
    </w:p>
    <w:p w:rsidR="00D25154" w:rsidRDefault="00D25154" w:rsidP="00F343D1">
      <w:pPr>
        <w:spacing w:before="0"/>
        <w:rPr>
          <w:rFonts w:asciiTheme="minorHAnsi" w:eastAsiaTheme="minorHAnsi" w:hAnsiTheme="minorHAnsi" w:cstheme="minorBidi"/>
          <w:b/>
          <w:sz w:val="24"/>
          <w:szCs w:val="24"/>
        </w:rPr>
      </w:pPr>
    </w:p>
    <w:p w:rsidR="00D25154" w:rsidRDefault="00D25154" w:rsidP="00F343D1">
      <w:pPr>
        <w:spacing w:before="0"/>
        <w:rPr>
          <w:rFonts w:asciiTheme="minorHAnsi" w:eastAsiaTheme="minorHAnsi" w:hAnsiTheme="minorHAnsi" w:cstheme="minorBidi"/>
          <w:b/>
          <w:sz w:val="24"/>
          <w:szCs w:val="24"/>
        </w:rPr>
      </w:pPr>
    </w:p>
    <w:p w:rsidR="00F343D1" w:rsidRPr="00F343D1" w:rsidRDefault="00F343D1" w:rsidP="00F343D1">
      <w:pPr>
        <w:spacing w:before="0"/>
        <w:rPr>
          <w:rFonts w:asciiTheme="minorHAnsi" w:eastAsiaTheme="minorHAnsi" w:hAnsiTheme="minorHAnsi" w:cstheme="minorBidi"/>
          <w:b/>
          <w:sz w:val="24"/>
          <w:szCs w:val="24"/>
        </w:rPr>
      </w:pPr>
      <w:r w:rsidRPr="00F343D1">
        <w:rPr>
          <w:rFonts w:asciiTheme="minorHAnsi" w:eastAsiaTheme="minorHAnsi" w:hAnsiTheme="minorHAnsi" w:cstheme="minorBidi"/>
          <w:b/>
          <w:sz w:val="24"/>
          <w:szCs w:val="24"/>
        </w:rPr>
        <w:lastRenderedPageBreak/>
        <w:t>RECOMMENDATION 7 – SUPPORT FOR INVOLUNTARY PATIENTS</w:t>
      </w:r>
    </w:p>
    <w:p w:rsidR="00F343D1" w:rsidRPr="00F343D1" w:rsidRDefault="00F343D1" w:rsidP="00F343D1">
      <w:pPr>
        <w:spacing w:before="0"/>
        <w:rPr>
          <w:rFonts w:asciiTheme="minorHAnsi" w:eastAsiaTheme="minorHAnsi" w:hAnsiTheme="minorHAnsi" w:cstheme="minorBidi"/>
          <w:sz w:val="24"/>
          <w:szCs w:val="24"/>
        </w:rPr>
      </w:pPr>
      <w:r w:rsidRPr="00F343D1">
        <w:rPr>
          <w:rFonts w:asciiTheme="minorHAnsi" w:eastAsiaTheme="minorHAnsi" w:hAnsiTheme="minorHAnsi" w:cstheme="minorBidi"/>
          <w:sz w:val="24"/>
          <w:szCs w:val="24"/>
        </w:rPr>
        <w:t>Recommendation 7 is another instance where the definitions of ‘family’ and ‘carers’ should be clarified to include the unique dynamics of Aboriginal and Torres Str</w:t>
      </w:r>
      <w:r w:rsidR="00F912D1">
        <w:rPr>
          <w:rFonts w:asciiTheme="minorHAnsi" w:eastAsiaTheme="minorHAnsi" w:hAnsiTheme="minorHAnsi" w:cstheme="minorBidi"/>
          <w:sz w:val="24"/>
          <w:szCs w:val="24"/>
        </w:rPr>
        <w:t>ait Islander families</w:t>
      </w:r>
      <w:r w:rsidR="00132F5A">
        <w:rPr>
          <w:rFonts w:asciiTheme="minorHAnsi" w:eastAsiaTheme="minorHAnsi" w:hAnsiTheme="minorHAnsi" w:cstheme="minorBidi"/>
          <w:sz w:val="24"/>
          <w:szCs w:val="24"/>
        </w:rPr>
        <w:t xml:space="preserve"> (please see earlier references in this regard)</w:t>
      </w:r>
      <w:r w:rsidRPr="00F343D1">
        <w:rPr>
          <w:rFonts w:asciiTheme="minorHAnsi" w:eastAsiaTheme="minorHAnsi" w:hAnsiTheme="minorHAnsi" w:cstheme="minorBidi"/>
          <w:sz w:val="24"/>
          <w:szCs w:val="24"/>
        </w:rPr>
        <w:t>.</w:t>
      </w:r>
    </w:p>
    <w:p w:rsidR="00F343D1" w:rsidRDefault="00F343D1" w:rsidP="00F343D1">
      <w:pPr>
        <w:spacing w:before="0"/>
        <w:rPr>
          <w:rFonts w:asciiTheme="minorHAnsi" w:eastAsiaTheme="minorHAnsi" w:hAnsiTheme="minorHAnsi" w:cstheme="minorBidi"/>
          <w:sz w:val="24"/>
          <w:szCs w:val="24"/>
        </w:rPr>
      </w:pPr>
      <w:r w:rsidRPr="00F343D1">
        <w:rPr>
          <w:rFonts w:asciiTheme="minorHAnsi" w:eastAsiaTheme="minorHAnsi" w:hAnsiTheme="minorHAnsi" w:cstheme="minorBidi"/>
          <w:sz w:val="24"/>
          <w:szCs w:val="24"/>
        </w:rPr>
        <w:t xml:space="preserve">With respect to Recommendation 7.6 in the Report, we </w:t>
      </w:r>
      <w:r w:rsidR="00132F5A">
        <w:rPr>
          <w:rFonts w:asciiTheme="minorHAnsi" w:eastAsiaTheme="minorHAnsi" w:hAnsiTheme="minorHAnsi" w:cstheme="minorBidi"/>
          <w:sz w:val="24"/>
          <w:szCs w:val="24"/>
        </w:rPr>
        <w:t xml:space="preserve">highly </w:t>
      </w:r>
      <w:r w:rsidRPr="00F343D1">
        <w:rPr>
          <w:rFonts w:asciiTheme="minorHAnsi" w:eastAsiaTheme="minorHAnsi" w:hAnsiTheme="minorHAnsi" w:cstheme="minorBidi"/>
          <w:sz w:val="24"/>
          <w:szCs w:val="24"/>
        </w:rPr>
        <w:t>commend the objective behind the creation of an Independent Patient Companion (“IPC”)</w:t>
      </w:r>
      <w:r w:rsidR="00132F5A">
        <w:rPr>
          <w:rFonts w:asciiTheme="minorHAnsi" w:eastAsiaTheme="minorHAnsi" w:hAnsiTheme="minorHAnsi" w:cstheme="minorBidi"/>
          <w:sz w:val="24"/>
          <w:szCs w:val="24"/>
        </w:rPr>
        <w:t>. H</w:t>
      </w:r>
      <w:r w:rsidRPr="00F343D1">
        <w:rPr>
          <w:rFonts w:asciiTheme="minorHAnsi" w:eastAsiaTheme="minorHAnsi" w:hAnsiTheme="minorHAnsi" w:cstheme="minorBidi"/>
          <w:sz w:val="24"/>
          <w:szCs w:val="24"/>
        </w:rPr>
        <w:t>o</w:t>
      </w:r>
      <w:r w:rsidR="00132F5A">
        <w:rPr>
          <w:rFonts w:asciiTheme="minorHAnsi" w:eastAsiaTheme="minorHAnsi" w:hAnsiTheme="minorHAnsi" w:cstheme="minorBidi"/>
          <w:sz w:val="24"/>
          <w:szCs w:val="24"/>
        </w:rPr>
        <w:t xml:space="preserve">wever </w:t>
      </w:r>
      <w:r w:rsidR="000C1346">
        <w:rPr>
          <w:rFonts w:asciiTheme="minorHAnsi" w:eastAsiaTheme="minorHAnsi" w:hAnsiTheme="minorHAnsi" w:cstheme="minorBidi"/>
          <w:sz w:val="24"/>
          <w:szCs w:val="24"/>
        </w:rPr>
        <w:t xml:space="preserve">it is crucial that adequate resourcing is provided so as to ensure the capacity of this newly created role to encompass all </w:t>
      </w:r>
      <w:r w:rsidR="00132F5A">
        <w:rPr>
          <w:rFonts w:asciiTheme="minorHAnsi" w:eastAsiaTheme="minorHAnsi" w:hAnsiTheme="minorHAnsi" w:cstheme="minorBidi"/>
          <w:sz w:val="24"/>
          <w:szCs w:val="24"/>
        </w:rPr>
        <w:t>remote and outer regional areas</w:t>
      </w:r>
      <w:r w:rsidR="000C1346">
        <w:rPr>
          <w:rFonts w:asciiTheme="minorHAnsi" w:eastAsiaTheme="minorHAnsi" w:hAnsiTheme="minorHAnsi" w:cstheme="minorBidi"/>
          <w:sz w:val="24"/>
          <w:szCs w:val="24"/>
        </w:rPr>
        <w:t>.</w:t>
      </w:r>
    </w:p>
    <w:p w:rsidR="00E14870" w:rsidRDefault="00E14870" w:rsidP="00F343D1">
      <w:pPr>
        <w:spacing w:before="0"/>
        <w:rPr>
          <w:rFonts w:asciiTheme="minorHAnsi" w:eastAsiaTheme="minorHAnsi" w:hAnsiTheme="minorHAnsi" w:cstheme="minorBidi"/>
          <w:b/>
          <w:sz w:val="24"/>
          <w:szCs w:val="24"/>
        </w:rPr>
      </w:pPr>
      <w:r>
        <w:rPr>
          <w:rFonts w:asciiTheme="minorHAnsi" w:eastAsiaTheme="minorHAnsi" w:hAnsiTheme="minorHAnsi" w:cstheme="minorBidi"/>
          <w:b/>
          <w:sz w:val="24"/>
          <w:szCs w:val="24"/>
        </w:rPr>
        <w:t>RECOMMENDATION 14  - REGULATED TREATMENTS</w:t>
      </w:r>
    </w:p>
    <w:p w:rsidR="00E14870" w:rsidRPr="00E14870" w:rsidRDefault="00E14870" w:rsidP="00F343D1">
      <w:pPr>
        <w:spacing w:before="0"/>
        <w:rPr>
          <w:rFonts w:asciiTheme="minorHAnsi" w:eastAsiaTheme="minorHAnsi" w:hAnsiTheme="minorHAnsi" w:cstheme="minorBidi"/>
          <w:sz w:val="24"/>
          <w:szCs w:val="24"/>
        </w:rPr>
      </w:pPr>
      <w:r>
        <w:rPr>
          <w:rFonts w:asciiTheme="minorHAnsi" w:eastAsiaTheme="minorHAnsi" w:hAnsiTheme="minorHAnsi" w:cstheme="minorBidi"/>
          <w:sz w:val="24"/>
          <w:szCs w:val="24"/>
        </w:rPr>
        <w:t>In relation to Recommendation 14.4 – we assume the ability for a patient to waive the two-day timeframe will be restricted to those patients that have “capacity”.</w:t>
      </w:r>
    </w:p>
    <w:p w:rsidR="00F343D1" w:rsidRPr="00F343D1" w:rsidRDefault="00F343D1" w:rsidP="00F343D1">
      <w:pPr>
        <w:spacing w:before="0"/>
        <w:rPr>
          <w:rFonts w:asciiTheme="minorHAnsi" w:eastAsiaTheme="minorHAnsi" w:hAnsiTheme="minorHAnsi" w:cstheme="minorBidi"/>
          <w:b/>
          <w:sz w:val="24"/>
          <w:szCs w:val="24"/>
        </w:rPr>
      </w:pPr>
      <w:r w:rsidRPr="00F343D1">
        <w:rPr>
          <w:rFonts w:asciiTheme="minorHAnsi" w:eastAsiaTheme="minorHAnsi" w:hAnsiTheme="minorHAnsi" w:cstheme="minorBidi"/>
          <w:b/>
          <w:sz w:val="24"/>
          <w:szCs w:val="24"/>
        </w:rPr>
        <w:t>RECOMMENDATION 17</w:t>
      </w:r>
      <w:r w:rsidR="00E14870">
        <w:rPr>
          <w:rFonts w:asciiTheme="minorHAnsi" w:eastAsiaTheme="minorHAnsi" w:hAnsiTheme="minorHAnsi" w:cstheme="minorBidi"/>
          <w:b/>
          <w:sz w:val="24"/>
          <w:szCs w:val="24"/>
        </w:rPr>
        <w:t xml:space="preserve"> </w:t>
      </w:r>
      <w:r w:rsidR="00F637FB">
        <w:rPr>
          <w:rFonts w:asciiTheme="minorHAnsi" w:eastAsiaTheme="minorHAnsi" w:hAnsiTheme="minorHAnsi" w:cstheme="minorBidi"/>
          <w:b/>
          <w:sz w:val="24"/>
          <w:szCs w:val="24"/>
        </w:rPr>
        <w:t>–</w:t>
      </w:r>
      <w:r w:rsidR="00E14870">
        <w:rPr>
          <w:rFonts w:asciiTheme="minorHAnsi" w:eastAsiaTheme="minorHAnsi" w:hAnsiTheme="minorHAnsi" w:cstheme="minorBidi"/>
          <w:b/>
          <w:sz w:val="24"/>
          <w:szCs w:val="24"/>
        </w:rPr>
        <w:t xml:space="preserve"> </w:t>
      </w:r>
      <w:r w:rsidR="00F637FB">
        <w:rPr>
          <w:rFonts w:asciiTheme="minorHAnsi" w:eastAsiaTheme="minorHAnsi" w:hAnsiTheme="minorHAnsi" w:cstheme="minorBidi"/>
          <w:b/>
          <w:sz w:val="24"/>
          <w:szCs w:val="24"/>
        </w:rPr>
        <w:t>INDIGENOUS AND MULTICULTURAL ISSUES</w:t>
      </w:r>
    </w:p>
    <w:p w:rsidR="00F343D1" w:rsidRPr="00F343D1" w:rsidRDefault="00F343D1" w:rsidP="00F343D1">
      <w:pPr>
        <w:spacing w:before="0"/>
        <w:rPr>
          <w:rFonts w:asciiTheme="minorHAnsi" w:eastAsiaTheme="minorHAnsi" w:hAnsiTheme="minorHAnsi" w:cstheme="minorBidi"/>
          <w:sz w:val="24"/>
          <w:szCs w:val="24"/>
        </w:rPr>
      </w:pPr>
      <w:r w:rsidRPr="00F343D1">
        <w:rPr>
          <w:rFonts w:asciiTheme="minorHAnsi" w:eastAsiaTheme="minorHAnsi" w:hAnsiTheme="minorHAnsi" w:cstheme="minorBidi"/>
          <w:sz w:val="24"/>
          <w:szCs w:val="24"/>
        </w:rPr>
        <w:t xml:space="preserve">As a general comment, we commend the </w:t>
      </w:r>
      <w:r w:rsidR="00A52DB9">
        <w:rPr>
          <w:rFonts w:asciiTheme="minorHAnsi" w:eastAsiaTheme="minorHAnsi" w:hAnsiTheme="minorHAnsi" w:cstheme="minorBidi"/>
          <w:sz w:val="24"/>
          <w:szCs w:val="24"/>
        </w:rPr>
        <w:t>Department on the objective of R</w:t>
      </w:r>
      <w:r w:rsidRPr="00F343D1">
        <w:rPr>
          <w:rFonts w:asciiTheme="minorHAnsi" w:eastAsiaTheme="minorHAnsi" w:hAnsiTheme="minorHAnsi" w:cstheme="minorBidi"/>
          <w:sz w:val="24"/>
          <w:szCs w:val="24"/>
        </w:rPr>
        <w:t xml:space="preserve">ecommendation 17. However, we </w:t>
      </w:r>
      <w:r w:rsidR="00A52DB9">
        <w:rPr>
          <w:rFonts w:asciiTheme="minorHAnsi" w:eastAsiaTheme="minorHAnsi" w:hAnsiTheme="minorHAnsi" w:cstheme="minorBidi"/>
          <w:sz w:val="24"/>
          <w:szCs w:val="24"/>
        </w:rPr>
        <w:t>would raise two considerations in regard</w:t>
      </w:r>
      <w:r w:rsidRPr="00F343D1">
        <w:rPr>
          <w:rFonts w:asciiTheme="minorHAnsi" w:eastAsiaTheme="minorHAnsi" w:hAnsiTheme="minorHAnsi" w:cstheme="minorBidi"/>
          <w:sz w:val="24"/>
          <w:szCs w:val="24"/>
        </w:rPr>
        <w:t xml:space="preserve"> to the way Recommendation 17</w:t>
      </w:r>
      <w:r w:rsidR="00A52DB9">
        <w:rPr>
          <w:rFonts w:asciiTheme="minorHAnsi" w:eastAsiaTheme="minorHAnsi" w:hAnsiTheme="minorHAnsi" w:cstheme="minorBidi"/>
          <w:sz w:val="24"/>
          <w:szCs w:val="24"/>
        </w:rPr>
        <w:t>.1</w:t>
      </w:r>
      <w:r w:rsidRPr="00F343D1">
        <w:rPr>
          <w:rFonts w:asciiTheme="minorHAnsi" w:eastAsiaTheme="minorHAnsi" w:hAnsiTheme="minorHAnsi" w:cstheme="minorBidi"/>
          <w:sz w:val="24"/>
          <w:szCs w:val="24"/>
        </w:rPr>
        <w:t xml:space="preserve"> </w:t>
      </w:r>
      <w:r w:rsidR="00A52DB9">
        <w:rPr>
          <w:rFonts w:asciiTheme="minorHAnsi" w:eastAsiaTheme="minorHAnsi" w:hAnsiTheme="minorHAnsi" w:cstheme="minorBidi"/>
          <w:sz w:val="24"/>
          <w:szCs w:val="24"/>
        </w:rPr>
        <w:t xml:space="preserve">currently </w:t>
      </w:r>
      <w:r w:rsidRPr="00F343D1">
        <w:rPr>
          <w:rFonts w:asciiTheme="minorHAnsi" w:eastAsiaTheme="minorHAnsi" w:hAnsiTheme="minorHAnsi" w:cstheme="minorBidi"/>
          <w:sz w:val="24"/>
          <w:szCs w:val="24"/>
        </w:rPr>
        <w:t>reads:</w:t>
      </w:r>
    </w:p>
    <w:p w:rsidR="00F343D1" w:rsidRPr="00F343D1" w:rsidRDefault="00C742CB" w:rsidP="00A52DB9">
      <w:pPr>
        <w:numPr>
          <w:ilvl w:val="0"/>
          <w:numId w:val="7"/>
        </w:numPr>
        <w:spacing w:before="0"/>
        <w:contextualSpacing/>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Whilst the </w:t>
      </w:r>
      <w:r w:rsidR="00F343D1" w:rsidRPr="00F343D1">
        <w:rPr>
          <w:rFonts w:asciiTheme="minorHAnsi" w:eastAsiaTheme="minorHAnsi" w:hAnsiTheme="minorHAnsi" w:cstheme="minorBidi"/>
          <w:sz w:val="24"/>
          <w:szCs w:val="24"/>
        </w:rPr>
        <w:t xml:space="preserve">objective of the </w:t>
      </w:r>
      <w:r>
        <w:rPr>
          <w:rFonts w:asciiTheme="minorHAnsi" w:eastAsiaTheme="minorHAnsi" w:hAnsiTheme="minorHAnsi" w:cstheme="minorBidi"/>
          <w:sz w:val="24"/>
          <w:szCs w:val="24"/>
        </w:rPr>
        <w:t>“</w:t>
      </w:r>
      <w:r w:rsidR="00F343D1" w:rsidRPr="00F343D1">
        <w:rPr>
          <w:rFonts w:asciiTheme="minorHAnsi" w:eastAsiaTheme="minorHAnsi" w:hAnsiTheme="minorHAnsi" w:cstheme="minorBidi"/>
          <w:sz w:val="24"/>
          <w:szCs w:val="24"/>
        </w:rPr>
        <w:t>principle</w:t>
      </w:r>
      <w:r>
        <w:rPr>
          <w:rFonts w:asciiTheme="minorHAnsi" w:eastAsiaTheme="minorHAnsi" w:hAnsiTheme="minorHAnsi" w:cstheme="minorBidi"/>
          <w:sz w:val="24"/>
          <w:szCs w:val="24"/>
        </w:rPr>
        <w:t xml:space="preserve">” being enshrined in legislation is of </w:t>
      </w:r>
      <w:proofErr w:type="gramStart"/>
      <w:r>
        <w:rPr>
          <w:rFonts w:asciiTheme="minorHAnsi" w:eastAsiaTheme="minorHAnsi" w:hAnsiTheme="minorHAnsi" w:cstheme="minorBidi"/>
          <w:sz w:val="24"/>
          <w:szCs w:val="24"/>
        </w:rPr>
        <w:t>itself</w:t>
      </w:r>
      <w:proofErr w:type="gramEnd"/>
      <w:r>
        <w:rPr>
          <w:rFonts w:asciiTheme="minorHAnsi" w:eastAsiaTheme="minorHAnsi" w:hAnsiTheme="minorHAnsi" w:cstheme="minorBidi"/>
          <w:sz w:val="24"/>
          <w:szCs w:val="24"/>
        </w:rPr>
        <w:t xml:space="preserve"> to be commended –</w:t>
      </w:r>
      <w:r w:rsidR="00764642">
        <w:rPr>
          <w:rFonts w:asciiTheme="minorHAnsi" w:eastAsiaTheme="minorHAnsi" w:hAnsiTheme="minorHAnsi" w:cstheme="minorBidi"/>
          <w:sz w:val="24"/>
          <w:szCs w:val="24"/>
        </w:rPr>
        <w:t xml:space="preserve"> </w:t>
      </w:r>
      <w:r>
        <w:rPr>
          <w:rFonts w:asciiTheme="minorHAnsi" w:eastAsiaTheme="minorHAnsi" w:hAnsiTheme="minorHAnsi" w:cstheme="minorBidi"/>
          <w:sz w:val="24"/>
          <w:szCs w:val="24"/>
        </w:rPr>
        <w:t xml:space="preserve">such might have little impact in reality unless the “practices” </w:t>
      </w:r>
      <w:r w:rsidR="00764642">
        <w:rPr>
          <w:rFonts w:asciiTheme="minorHAnsi" w:eastAsiaTheme="minorHAnsi" w:hAnsiTheme="minorHAnsi" w:cstheme="minorBidi"/>
          <w:sz w:val="24"/>
          <w:szCs w:val="24"/>
        </w:rPr>
        <w:t xml:space="preserve">allied </w:t>
      </w:r>
      <w:r>
        <w:rPr>
          <w:rFonts w:asciiTheme="minorHAnsi" w:eastAsiaTheme="minorHAnsi" w:hAnsiTheme="minorHAnsi" w:cstheme="minorBidi"/>
          <w:sz w:val="24"/>
          <w:szCs w:val="24"/>
        </w:rPr>
        <w:t xml:space="preserve">to this principle are similarly enshrined and </w:t>
      </w:r>
      <w:r w:rsidR="00764642">
        <w:rPr>
          <w:rFonts w:asciiTheme="minorHAnsi" w:eastAsiaTheme="minorHAnsi" w:hAnsiTheme="minorHAnsi" w:cstheme="minorBidi"/>
          <w:sz w:val="24"/>
          <w:szCs w:val="24"/>
        </w:rPr>
        <w:t>mandated</w:t>
      </w:r>
      <w:r>
        <w:rPr>
          <w:rFonts w:asciiTheme="minorHAnsi" w:eastAsiaTheme="minorHAnsi" w:hAnsiTheme="minorHAnsi" w:cstheme="minorBidi"/>
          <w:sz w:val="24"/>
          <w:szCs w:val="24"/>
        </w:rPr>
        <w:t xml:space="preserve"> in the legislation.</w:t>
      </w:r>
    </w:p>
    <w:p w:rsidR="00764642" w:rsidRDefault="00F343D1" w:rsidP="00A52DB9">
      <w:pPr>
        <w:numPr>
          <w:ilvl w:val="0"/>
          <w:numId w:val="7"/>
        </w:numPr>
        <w:spacing w:before="0"/>
        <w:contextualSpacing/>
        <w:rPr>
          <w:rFonts w:asciiTheme="minorHAnsi" w:eastAsiaTheme="minorHAnsi" w:hAnsiTheme="minorHAnsi" w:cstheme="minorBidi"/>
          <w:sz w:val="24"/>
          <w:szCs w:val="24"/>
        </w:rPr>
      </w:pPr>
      <w:r w:rsidRPr="00F343D1">
        <w:rPr>
          <w:rFonts w:asciiTheme="minorHAnsi" w:eastAsiaTheme="minorHAnsi" w:hAnsiTheme="minorHAnsi" w:cstheme="minorBidi"/>
          <w:sz w:val="24"/>
          <w:szCs w:val="24"/>
        </w:rPr>
        <w:t>Placing Aboriginal and Torres S</w:t>
      </w:r>
      <w:r w:rsidR="00764642">
        <w:rPr>
          <w:rFonts w:asciiTheme="minorHAnsi" w:eastAsiaTheme="minorHAnsi" w:hAnsiTheme="minorHAnsi" w:cstheme="minorBidi"/>
          <w:sz w:val="24"/>
          <w:szCs w:val="24"/>
        </w:rPr>
        <w:t>trait Islander peoples under the same umbrella</w:t>
      </w:r>
      <w:r w:rsidRPr="00F343D1">
        <w:rPr>
          <w:rFonts w:asciiTheme="minorHAnsi" w:eastAsiaTheme="minorHAnsi" w:hAnsiTheme="minorHAnsi" w:cstheme="minorBidi"/>
          <w:sz w:val="24"/>
          <w:szCs w:val="24"/>
        </w:rPr>
        <w:t xml:space="preserve"> as those from culturally and linguistically diverse backgrounds </w:t>
      </w:r>
      <w:r w:rsidR="00A52DB9">
        <w:rPr>
          <w:rFonts w:asciiTheme="minorHAnsi" w:eastAsiaTheme="minorHAnsi" w:hAnsiTheme="minorHAnsi" w:cstheme="minorBidi"/>
          <w:sz w:val="24"/>
          <w:szCs w:val="24"/>
        </w:rPr>
        <w:t xml:space="preserve">could be interpreted as overlooking </w:t>
      </w:r>
      <w:r w:rsidRPr="00F343D1">
        <w:rPr>
          <w:rFonts w:asciiTheme="minorHAnsi" w:eastAsiaTheme="minorHAnsi" w:hAnsiTheme="minorHAnsi" w:cstheme="minorBidi"/>
          <w:sz w:val="24"/>
          <w:szCs w:val="24"/>
        </w:rPr>
        <w:t>the unique context of Aboriginal and Torres Strait Islander peoples</w:t>
      </w:r>
      <w:r w:rsidR="00A52DB9">
        <w:rPr>
          <w:rFonts w:asciiTheme="minorHAnsi" w:eastAsiaTheme="minorHAnsi" w:hAnsiTheme="minorHAnsi" w:cstheme="minorBidi"/>
          <w:sz w:val="24"/>
          <w:szCs w:val="24"/>
        </w:rPr>
        <w:t xml:space="preserve"> as First Nation peoples.</w:t>
      </w:r>
      <w:r w:rsidR="00764642">
        <w:rPr>
          <w:rFonts w:asciiTheme="minorHAnsi" w:eastAsiaTheme="minorHAnsi" w:hAnsiTheme="minorHAnsi" w:cstheme="minorBidi"/>
          <w:sz w:val="24"/>
          <w:szCs w:val="24"/>
        </w:rPr>
        <w:t xml:space="preserve">  </w:t>
      </w:r>
    </w:p>
    <w:p w:rsidR="00764642" w:rsidRDefault="00764642" w:rsidP="00764642">
      <w:pPr>
        <w:spacing w:before="0"/>
        <w:contextualSpacing/>
        <w:rPr>
          <w:rFonts w:asciiTheme="minorHAnsi" w:eastAsiaTheme="minorHAnsi" w:hAnsiTheme="minorHAnsi" w:cstheme="minorBidi"/>
          <w:sz w:val="24"/>
          <w:szCs w:val="24"/>
        </w:rPr>
      </w:pPr>
    </w:p>
    <w:p w:rsidR="00F343D1" w:rsidRDefault="00764642" w:rsidP="00F343D1">
      <w:pPr>
        <w:spacing w:before="0"/>
        <w:contextualSpacing/>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Point 2 is certainly not intended to </w:t>
      </w:r>
      <w:r w:rsidRPr="00764642">
        <w:rPr>
          <w:rFonts w:asciiTheme="minorHAnsi" w:eastAsiaTheme="minorHAnsi" w:hAnsiTheme="minorHAnsi" w:cstheme="minorBidi"/>
          <w:sz w:val="24"/>
          <w:szCs w:val="24"/>
        </w:rPr>
        <w:t xml:space="preserve">suggest that </w:t>
      </w:r>
      <w:r>
        <w:rPr>
          <w:rFonts w:asciiTheme="minorHAnsi" w:eastAsiaTheme="minorHAnsi" w:hAnsiTheme="minorHAnsi" w:cstheme="minorBidi"/>
          <w:sz w:val="24"/>
          <w:szCs w:val="24"/>
        </w:rPr>
        <w:t>there should not be recognition and accommodation of those from culturally an</w:t>
      </w:r>
      <w:r w:rsidRPr="00764642">
        <w:rPr>
          <w:rFonts w:asciiTheme="minorHAnsi" w:eastAsiaTheme="minorHAnsi" w:hAnsiTheme="minorHAnsi" w:cstheme="minorBidi"/>
          <w:sz w:val="24"/>
          <w:szCs w:val="24"/>
        </w:rPr>
        <w:t>d</w:t>
      </w:r>
      <w:r>
        <w:rPr>
          <w:rFonts w:asciiTheme="minorHAnsi" w:eastAsiaTheme="minorHAnsi" w:hAnsiTheme="minorHAnsi" w:cstheme="minorBidi"/>
          <w:sz w:val="24"/>
          <w:szCs w:val="24"/>
        </w:rPr>
        <w:t xml:space="preserve"> </w:t>
      </w:r>
      <w:r w:rsidRPr="00764642">
        <w:rPr>
          <w:rFonts w:asciiTheme="minorHAnsi" w:eastAsiaTheme="minorHAnsi" w:hAnsiTheme="minorHAnsi" w:cstheme="minorBidi"/>
          <w:sz w:val="24"/>
          <w:szCs w:val="24"/>
        </w:rPr>
        <w:t>linguistically</w:t>
      </w:r>
      <w:r>
        <w:rPr>
          <w:rFonts w:asciiTheme="minorHAnsi" w:eastAsiaTheme="minorHAnsi" w:hAnsiTheme="minorHAnsi" w:cstheme="minorBidi"/>
          <w:sz w:val="24"/>
          <w:szCs w:val="24"/>
        </w:rPr>
        <w:t xml:space="preserve"> diverse backgrounds (i.e. other than </w:t>
      </w:r>
      <w:r w:rsidR="00C435F3">
        <w:rPr>
          <w:rFonts w:asciiTheme="minorHAnsi" w:eastAsiaTheme="minorHAnsi" w:hAnsiTheme="minorHAnsi" w:cstheme="minorBidi"/>
          <w:sz w:val="24"/>
          <w:szCs w:val="24"/>
        </w:rPr>
        <w:t>Indigenous</w:t>
      </w:r>
      <w:r>
        <w:rPr>
          <w:rFonts w:asciiTheme="minorHAnsi" w:eastAsiaTheme="minorHAnsi" w:hAnsiTheme="minorHAnsi" w:cstheme="minorBidi"/>
          <w:sz w:val="24"/>
          <w:szCs w:val="24"/>
        </w:rPr>
        <w:t xml:space="preserve"> Australians) – far from it.</w:t>
      </w:r>
      <w:r w:rsidR="00C435F3">
        <w:rPr>
          <w:rFonts w:asciiTheme="minorHAnsi" w:eastAsiaTheme="minorHAnsi" w:hAnsiTheme="minorHAnsi" w:cstheme="minorBidi"/>
          <w:sz w:val="24"/>
          <w:szCs w:val="24"/>
        </w:rPr>
        <w:t xml:space="preserve"> However, in </w:t>
      </w:r>
      <w:r w:rsidR="00F343D1" w:rsidRPr="00F343D1">
        <w:rPr>
          <w:rFonts w:asciiTheme="minorHAnsi" w:eastAsiaTheme="minorHAnsi" w:hAnsiTheme="minorHAnsi" w:cstheme="minorBidi"/>
          <w:sz w:val="24"/>
          <w:szCs w:val="24"/>
        </w:rPr>
        <w:t>our view</w:t>
      </w:r>
      <w:r w:rsidR="00C435F3">
        <w:rPr>
          <w:rFonts w:asciiTheme="minorHAnsi" w:eastAsiaTheme="minorHAnsi" w:hAnsiTheme="minorHAnsi" w:cstheme="minorBidi"/>
          <w:sz w:val="24"/>
          <w:szCs w:val="24"/>
        </w:rPr>
        <w:t xml:space="preserve">, </w:t>
      </w:r>
      <w:r w:rsidR="00F343D1" w:rsidRPr="00F343D1">
        <w:rPr>
          <w:rFonts w:asciiTheme="minorHAnsi" w:eastAsiaTheme="minorHAnsi" w:hAnsiTheme="minorHAnsi" w:cstheme="minorBidi"/>
          <w:sz w:val="24"/>
          <w:szCs w:val="24"/>
        </w:rPr>
        <w:t>in order to properly acknowledge the unique position of Aboriginal and Torres Strait Islander people in the me</w:t>
      </w:r>
      <w:r w:rsidR="00C435F3">
        <w:rPr>
          <w:rFonts w:asciiTheme="minorHAnsi" w:eastAsiaTheme="minorHAnsi" w:hAnsiTheme="minorHAnsi" w:cstheme="minorBidi"/>
          <w:sz w:val="24"/>
          <w:szCs w:val="24"/>
        </w:rPr>
        <w:t>ntal health system, they cannot in effect be regarded in the same category</w:t>
      </w:r>
      <w:r w:rsidR="00F343D1" w:rsidRPr="00F343D1">
        <w:rPr>
          <w:rFonts w:asciiTheme="minorHAnsi" w:eastAsiaTheme="minorHAnsi" w:hAnsiTheme="minorHAnsi" w:cstheme="minorBidi"/>
          <w:sz w:val="24"/>
          <w:szCs w:val="24"/>
        </w:rPr>
        <w:t xml:space="preserve"> as those from culturally and ling</w:t>
      </w:r>
      <w:r w:rsidR="00C435F3">
        <w:rPr>
          <w:rFonts w:asciiTheme="minorHAnsi" w:eastAsiaTheme="minorHAnsi" w:hAnsiTheme="minorHAnsi" w:cstheme="minorBidi"/>
          <w:sz w:val="24"/>
          <w:szCs w:val="24"/>
        </w:rPr>
        <w:t>uistically diverse backgrounds.</w:t>
      </w:r>
    </w:p>
    <w:p w:rsidR="00C435F3" w:rsidRDefault="00C435F3" w:rsidP="00F343D1">
      <w:pPr>
        <w:spacing w:before="0" w:line="276" w:lineRule="auto"/>
        <w:rPr>
          <w:rFonts w:asciiTheme="minorHAnsi" w:eastAsiaTheme="minorHAnsi" w:hAnsiTheme="minorHAnsi" w:cstheme="minorBidi"/>
          <w:sz w:val="24"/>
          <w:szCs w:val="24"/>
        </w:rPr>
      </w:pPr>
    </w:p>
    <w:p w:rsidR="00F343D1" w:rsidRPr="00F05D3A" w:rsidRDefault="00F343D1" w:rsidP="00F343D1">
      <w:pPr>
        <w:spacing w:before="0" w:line="276" w:lineRule="auto"/>
        <w:rPr>
          <w:rFonts w:asciiTheme="minorHAnsi" w:eastAsiaTheme="minorHAnsi" w:hAnsiTheme="minorHAnsi" w:cstheme="minorBidi"/>
          <w:b/>
          <w:bCs/>
          <w:sz w:val="24"/>
          <w:szCs w:val="24"/>
        </w:rPr>
      </w:pPr>
      <w:r w:rsidRPr="00F343D1">
        <w:rPr>
          <w:rFonts w:asciiTheme="minorHAnsi" w:eastAsiaTheme="minorHAnsi" w:hAnsiTheme="minorHAnsi" w:cstheme="minorBidi"/>
          <w:sz w:val="24"/>
          <w:szCs w:val="24"/>
        </w:rPr>
        <w:lastRenderedPageBreak/>
        <w:t>We refer to our previous submission to the Departm</w:t>
      </w:r>
      <w:r w:rsidR="00C435F3">
        <w:rPr>
          <w:rFonts w:asciiTheme="minorHAnsi" w:eastAsiaTheme="minorHAnsi" w:hAnsiTheme="minorHAnsi" w:cstheme="minorBidi"/>
          <w:sz w:val="24"/>
          <w:szCs w:val="24"/>
        </w:rPr>
        <w:t>ent dated 22 August 2013</w:t>
      </w:r>
      <w:r w:rsidR="00F05D3A">
        <w:rPr>
          <w:rFonts w:asciiTheme="minorHAnsi" w:eastAsiaTheme="minorHAnsi" w:hAnsiTheme="minorHAnsi" w:cstheme="minorBidi"/>
          <w:sz w:val="24"/>
          <w:szCs w:val="24"/>
        </w:rPr>
        <w:t xml:space="preserve"> (</w:t>
      </w:r>
      <w:r w:rsidR="00F05D3A" w:rsidRPr="00F05D3A">
        <w:rPr>
          <w:rFonts w:asciiTheme="minorHAnsi" w:eastAsiaTheme="minorHAnsi" w:hAnsiTheme="minorHAnsi" w:cstheme="minorBidi"/>
          <w:sz w:val="24"/>
          <w:szCs w:val="24"/>
        </w:rPr>
        <w:t>“</w:t>
      </w:r>
      <w:r w:rsidR="00F05D3A" w:rsidRPr="00F05D3A">
        <w:rPr>
          <w:rFonts w:asciiTheme="minorHAnsi" w:eastAsiaTheme="minorHAnsi" w:hAnsiTheme="minorHAnsi" w:cstheme="minorBidi"/>
          <w:bCs/>
          <w:i/>
          <w:sz w:val="24"/>
          <w:szCs w:val="24"/>
        </w:rPr>
        <w:t>MENTAL HEALTH ACT 2000</w:t>
      </w:r>
      <w:r w:rsidR="00F05D3A" w:rsidRPr="00F05D3A">
        <w:rPr>
          <w:rFonts w:asciiTheme="minorHAnsi" w:eastAsiaTheme="minorHAnsi" w:hAnsiTheme="minorHAnsi" w:cstheme="minorBidi"/>
          <w:bCs/>
          <w:sz w:val="24"/>
          <w:szCs w:val="24"/>
        </w:rPr>
        <w:t xml:space="preserve"> REVIEW”</w:t>
      </w:r>
      <w:r w:rsidR="00F05D3A">
        <w:rPr>
          <w:rFonts w:asciiTheme="minorHAnsi" w:eastAsiaTheme="minorHAnsi" w:hAnsiTheme="minorHAnsi" w:cstheme="minorBidi"/>
          <w:bCs/>
          <w:sz w:val="24"/>
          <w:szCs w:val="24"/>
        </w:rPr>
        <w:t>)</w:t>
      </w:r>
      <w:r w:rsidR="00C435F3">
        <w:rPr>
          <w:rFonts w:asciiTheme="minorHAnsi" w:eastAsiaTheme="minorHAnsi" w:hAnsiTheme="minorHAnsi" w:cstheme="minorBidi"/>
          <w:sz w:val="24"/>
          <w:szCs w:val="24"/>
        </w:rPr>
        <w:t xml:space="preserve">, </w:t>
      </w:r>
      <w:r w:rsidRPr="00F343D1">
        <w:rPr>
          <w:rFonts w:asciiTheme="minorHAnsi" w:eastAsiaTheme="minorHAnsi" w:hAnsiTheme="minorHAnsi" w:cstheme="minorBidi"/>
          <w:sz w:val="24"/>
          <w:szCs w:val="24"/>
        </w:rPr>
        <w:t>we stated:</w:t>
      </w:r>
    </w:p>
    <w:p w:rsidR="00F343D1" w:rsidRPr="00F343D1" w:rsidRDefault="00F343D1" w:rsidP="0041498D">
      <w:pPr>
        <w:spacing w:before="0"/>
        <w:ind w:left="720"/>
        <w:rPr>
          <w:rFonts w:asciiTheme="minorHAnsi" w:eastAsiaTheme="minorHAnsi" w:hAnsiTheme="minorHAnsi" w:cs="Calibri"/>
          <w:sz w:val="24"/>
          <w:szCs w:val="24"/>
        </w:rPr>
      </w:pPr>
      <w:r w:rsidRPr="00F343D1">
        <w:rPr>
          <w:rFonts w:asciiTheme="minorHAnsi" w:eastAsiaTheme="minorHAnsi" w:hAnsiTheme="minorHAnsi" w:cs="Calibri"/>
          <w:sz w:val="24"/>
          <w:szCs w:val="24"/>
        </w:rPr>
        <w:t xml:space="preserve">It is our view that when addressing mental illness, the unique position of Aboriginal and Torres Strait Islander peoples as Australia’s first people and the trauma inflicted on Aboriginal and Torres Strait Islander peoples since British settlement cannot be ignored.  One of the results of this trauma is mental illness, the other is disproportionate contact with the criminal justice system.  Aboriginal and Torres Strait Islander peoples continue to be strong in culture and lore.  This and the following require consideration within the provisions of the MHA:              </w:t>
      </w:r>
    </w:p>
    <w:p w:rsidR="00F343D1" w:rsidRPr="00F343D1" w:rsidRDefault="00F343D1" w:rsidP="0041498D">
      <w:pPr>
        <w:numPr>
          <w:ilvl w:val="0"/>
          <w:numId w:val="8"/>
        </w:numPr>
        <w:spacing w:before="0"/>
        <w:contextualSpacing/>
        <w:rPr>
          <w:rFonts w:eastAsiaTheme="minorHAnsi" w:cs="Arial"/>
          <w:sz w:val="24"/>
          <w:szCs w:val="24"/>
        </w:rPr>
      </w:pPr>
      <w:r w:rsidRPr="00F343D1">
        <w:rPr>
          <w:rFonts w:eastAsiaTheme="minorHAnsi" w:cs="Arial"/>
          <w:sz w:val="24"/>
          <w:szCs w:val="24"/>
        </w:rPr>
        <w:t xml:space="preserve">evidence of the disproportionate percentage and over-representation of Aboriginal &amp; Torres Strait Islander clients in the criminal justice system in general and specifically in the prison system; </w:t>
      </w:r>
    </w:p>
    <w:p w:rsidR="00F343D1" w:rsidRPr="00F343D1" w:rsidRDefault="00F343D1" w:rsidP="0041498D">
      <w:pPr>
        <w:numPr>
          <w:ilvl w:val="0"/>
          <w:numId w:val="8"/>
        </w:numPr>
        <w:spacing w:before="0"/>
        <w:contextualSpacing/>
        <w:rPr>
          <w:rFonts w:eastAsiaTheme="minorHAnsi" w:cs="Arial"/>
          <w:sz w:val="24"/>
          <w:szCs w:val="24"/>
        </w:rPr>
      </w:pPr>
      <w:r w:rsidRPr="00F343D1">
        <w:rPr>
          <w:rFonts w:eastAsiaTheme="minorHAnsi" w:cs="Arial"/>
          <w:sz w:val="24"/>
          <w:szCs w:val="24"/>
        </w:rPr>
        <w:t xml:space="preserve">the findings and recommendations from enquiries such as  The </w:t>
      </w:r>
      <w:r w:rsidRPr="00F343D1">
        <w:rPr>
          <w:rFonts w:eastAsiaTheme="minorHAnsi" w:cs="Arial"/>
          <w:i/>
          <w:sz w:val="24"/>
          <w:szCs w:val="24"/>
        </w:rPr>
        <w:t>Royal Commission into Aboriginal  Deaths in Custody,</w:t>
      </w:r>
      <w:r w:rsidRPr="00F343D1">
        <w:rPr>
          <w:rFonts w:eastAsiaTheme="minorHAnsi" w:cs="Arial"/>
          <w:sz w:val="24"/>
          <w:szCs w:val="24"/>
        </w:rPr>
        <w:t xml:space="preserve"> the </w:t>
      </w:r>
      <w:r w:rsidRPr="00F343D1">
        <w:rPr>
          <w:rFonts w:eastAsiaTheme="minorHAnsi" w:cs="Arial"/>
          <w:i/>
          <w:sz w:val="24"/>
          <w:szCs w:val="24"/>
        </w:rPr>
        <w:t>Stolen Generation</w:t>
      </w:r>
      <w:r w:rsidRPr="00F343D1">
        <w:rPr>
          <w:rFonts w:eastAsiaTheme="minorHAnsi" w:cs="Arial"/>
          <w:sz w:val="24"/>
          <w:szCs w:val="24"/>
        </w:rPr>
        <w:t xml:space="preserve">, </w:t>
      </w:r>
      <w:r w:rsidRPr="00F343D1">
        <w:rPr>
          <w:rFonts w:eastAsiaTheme="minorHAnsi" w:cs="Arial"/>
          <w:i/>
          <w:sz w:val="24"/>
          <w:szCs w:val="24"/>
        </w:rPr>
        <w:t>Little Children are Sacred</w:t>
      </w:r>
      <w:r w:rsidRPr="00F343D1">
        <w:rPr>
          <w:rFonts w:eastAsiaTheme="minorHAnsi" w:cs="Arial"/>
          <w:sz w:val="24"/>
          <w:szCs w:val="24"/>
        </w:rPr>
        <w:t>, the</w:t>
      </w:r>
      <w:r w:rsidRPr="00F343D1">
        <w:rPr>
          <w:rFonts w:eastAsiaTheme="minorHAnsi" w:cs="Arial"/>
          <w:i/>
          <w:sz w:val="24"/>
          <w:szCs w:val="24"/>
        </w:rPr>
        <w:t xml:space="preserve"> Forde </w:t>
      </w:r>
      <w:r w:rsidR="00F05D3A">
        <w:rPr>
          <w:rFonts w:eastAsiaTheme="minorHAnsi" w:cs="Arial"/>
          <w:sz w:val="24"/>
          <w:szCs w:val="24"/>
        </w:rPr>
        <w:t xml:space="preserve"> and  the Carmody i</w:t>
      </w:r>
      <w:r w:rsidRPr="00F343D1">
        <w:rPr>
          <w:rFonts w:eastAsiaTheme="minorHAnsi" w:cs="Arial"/>
          <w:sz w:val="24"/>
          <w:szCs w:val="24"/>
        </w:rPr>
        <w:t>nquiries;</w:t>
      </w:r>
    </w:p>
    <w:p w:rsidR="00F343D1" w:rsidRDefault="00F343D1" w:rsidP="0041498D">
      <w:pPr>
        <w:numPr>
          <w:ilvl w:val="0"/>
          <w:numId w:val="8"/>
        </w:numPr>
        <w:spacing w:before="0"/>
        <w:contextualSpacing/>
        <w:rPr>
          <w:rFonts w:eastAsiaTheme="minorHAnsi" w:cs="Arial"/>
          <w:sz w:val="24"/>
          <w:szCs w:val="24"/>
        </w:rPr>
      </w:pPr>
      <w:r w:rsidRPr="00F343D1">
        <w:rPr>
          <w:rFonts w:eastAsiaTheme="minorHAnsi" w:cs="Arial"/>
          <w:sz w:val="24"/>
          <w:szCs w:val="24"/>
        </w:rPr>
        <w:t>evidence of the higher incidence of mental  illness and intellectual disability amongst Aboriginal &amp; Torres Strait Islander detained in facilities</w:t>
      </w:r>
      <w:r w:rsidRPr="00F343D1">
        <w:rPr>
          <w:rFonts w:eastAsiaTheme="minorHAnsi"/>
          <w:sz w:val="24"/>
          <w:szCs w:val="24"/>
          <w:vertAlign w:val="superscript"/>
        </w:rPr>
        <w:footnoteReference w:id="3"/>
      </w:r>
      <w:r w:rsidRPr="00F343D1">
        <w:rPr>
          <w:rFonts w:eastAsiaTheme="minorHAnsi" w:cs="Arial"/>
          <w:sz w:val="24"/>
          <w:szCs w:val="24"/>
          <w:vertAlign w:val="superscript"/>
        </w:rPr>
        <w:endnoteReference w:id="1"/>
      </w:r>
      <w:r w:rsidRPr="00F343D1">
        <w:rPr>
          <w:rFonts w:eastAsiaTheme="minorHAnsi" w:cs="Arial"/>
          <w:sz w:val="24"/>
          <w:szCs w:val="24"/>
        </w:rPr>
        <w:t xml:space="preserve">  and prisons; and </w:t>
      </w:r>
    </w:p>
    <w:p w:rsidR="00C435F3" w:rsidRPr="00A52925" w:rsidRDefault="00F343D1" w:rsidP="0041498D">
      <w:pPr>
        <w:numPr>
          <w:ilvl w:val="0"/>
          <w:numId w:val="8"/>
        </w:numPr>
        <w:spacing w:before="0"/>
        <w:contextualSpacing/>
        <w:rPr>
          <w:rFonts w:eastAsiaTheme="minorHAnsi" w:cs="Arial"/>
          <w:sz w:val="24"/>
          <w:szCs w:val="24"/>
        </w:rPr>
      </w:pPr>
      <w:proofErr w:type="gramStart"/>
      <w:r w:rsidRPr="00A52925">
        <w:rPr>
          <w:rFonts w:eastAsiaTheme="minorHAnsi" w:cs="Arial"/>
          <w:sz w:val="24"/>
          <w:szCs w:val="24"/>
        </w:rPr>
        <w:t>the</w:t>
      </w:r>
      <w:proofErr w:type="gramEnd"/>
      <w:r w:rsidRPr="00A52925">
        <w:rPr>
          <w:rFonts w:eastAsiaTheme="minorHAnsi" w:cs="Arial"/>
          <w:sz w:val="24"/>
          <w:szCs w:val="24"/>
        </w:rPr>
        <w:t xml:space="preserve"> compounding effect of the constellation of the above factors.</w:t>
      </w:r>
    </w:p>
    <w:p w:rsidR="00C435F3" w:rsidRDefault="00C435F3" w:rsidP="0041498D">
      <w:pPr>
        <w:spacing w:before="0"/>
        <w:ind w:left="349"/>
        <w:contextualSpacing/>
        <w:rPr>
          <w:rFonts w:eastAsiaTheme="minorHAnsi" w:cs="Arial"/>
          <w:sz w:val="24"/>
          <w:szCs w:val="24"/>
        </w:rPr>
      </w:pPr>
    </w:p>
    <w:p w:rsidR="00F343D1" w:rsidRPr="00C435F3" w:rsidRDefault="00F343D1" w:rsidP="0041498D">
      <w:pPr>
        <w:spacing w:before="0"/>
        <w:contextualSpacing/>
        <w:rPr>
          <w:rFonts w:asciiTheme="minorHAnsi" w:eastAsiaTheme="minorHAnsi" w:hAnsiTheme="minorHAnsi" w:cs="Arial"/>
          <w:sz w:val="24"/>
          <w:szCs w:val="24"/>
        </w:rPr>
      </w:pPr>
      <w:r w:rsidRPr="00C435F3">
        <w:rPr>
          <w:rFonts w:asciiTheme="minorHAnsi" w:eastAsiaTheme="minorHAnsi" w:hAnsiTheme="minorHAnsi" w:cs="Arial"/>
          <w:sz w:val="24"/>
          <w:szCs w:val="24"/>
        </w:rPr>
        <w:t xml:space="preserve">We suggest consideration be given to amending the MHA to specifically include - </w:t>
      </w:r>
      <w:proofErr w:type="spellStart"/>
      <w:r w:rsidRPr="00C435F3">
        <w:rPr>
          <w:rFonts w:asciiTheme="minorHAnsi" w:eastAsiaTheme="minorHAnsi" w:hAnsiTheme="minorHAnsi" w:cs="Arial"/>
          <w:sz w:val="24"/>
          <w:szCs w:val="24"/>
        </w:rPr>
        <w:t>in s</w:t>
      </w:r>
      <w:proofErr w:type="spellEnd"/>
      <w:r w:rsidRPr="00C435F3">
        <w:rPr>
          <w:rFonts w:asciiTheme="minorHAnsi" w:eastAsiaTheme="minorHAnsi" w:hAnsiTheme="minorHAnsi" w:cs="Arial"/>
          <w:sz w:val="24"/>
          <w:szCs w:val="24"/>
        </w:rPr>
        <w:t xml:space="preserve"> 8, “General principles for administration of Act” – a provision to this effect:</w:t>
      </w:r>
    </w:p>
    <w:p w:rsidR="00F343D1" w:rsidRPr="00F343D1" w:rsidRDefault="00F343D1" w:rsidP="0041498D">
      <w:pPr>
        <w:spacing w:before="0"/>
        <w:ind w:left="720"/>
        <w:rPr>
          <w:rFonts w:asciiTheme="minorHAnsi" w:eastAsiaTheme="minorHAnsi" w:hAnsiTheme="minorHAnsi" w:cs="Arial"/>
          <w:i/>
          <w:sz w:val="24"/>
          <w:szCs w:val="24"/>
        </w:rPr>
      </w:pPr>
      <w:r w:rsidRPr="00F343D1">
        <w:rPr>
          <w:rFonts w:asciiTheme="minorHAnsi" w:eastAsiaTheme="minorHAnsi" w:hAnsiTheme="minorHAnsi" w:cs="Arial"/>
          <w:i/>
          <w:sz w:val="24"/>
          <w:szCs w:val="24"/>
        </w:rPr>
        <w:t>Acknowledgment of needs and considerations in relation to Aboriginal and Torres Strait Islander peoples.</w:t>
      </w:r>
    </w:p>
    <w:p w:rsidR="00F343D1" w:rsidRPr="00F343D1" w:rsidRDefault="00F343D1" w:rsidP="00F343D1">
      <w:pPr>
        <w:ind w:left="720"/>
        <w:contextualSpacing/>
        <w:rPr>
          <w:rFonts w:eastAsiaTheme="minorHAnsi" w:cs="Arial"/>
          <w:i/>
          <w:sz w:val="24"/>
          <w:szCs w:val="24"/>
        </w:rPr>
      </w:pPr>
      <w:r w:rsidRPr="00F343D1">
        <w:rPr>
          <w:rFonts w:eastAsiaTheme="minorHAnsi" w:cs="Arial"/>
          <w:i/>
          <w:sz w:val="24"/>
          <w:szCs w:val="24"/>
        </w:rPr>
        <w:t xml:space="preserve">To the greatest extent practicable, the particular cultural, language, communication and other special needs of Aboriginal and Torres Strait Islander persons must be recognised and taken  into account </w:t>
      </w:r>
    </w:p>
    <w:p w:rsidR="00F343D1" w:rsidRPr="00F343D1" w:rsidRDefault="00F343D1" w:rsidP="00F343D1">
      <w:pPr>
        <w:spacing w:before="0"/>
        <w:ind w:firstLine="720"/>
        <w:rPr>
          <w:rFonts w:asciiTheme="minorHAnsi" w:eastAsiaTheme="minorHAnsi" w:hAnsiTheme="minorHAnsi" w:cs="Arial"/>
          <w:i/>
          <w:sz w:val="24"/>
          <w:szCs w:val="24"/>
        </w:rPr>
      </w:pPr>
      <w:r w:rsidRPr="00F343D1">
        <w:rPr>
          <w:rFonts w:asciiTheme="minorHAnsi" w:eastAsiaTheme="minorHAnsi" w:hAnsiTheme="minorHAnsi" w:cs="Arial"/>
          <w:i/>
          <w:sz w:val="24"/>
          <w:szCs w:val="24"/>
        </w:rPr>
        <w:t xml:space="preserve">E.g. – Connection to the land, extended family, spiritual beliefs, customs, etc.   </w:t>
      </w:r>
    </w:p>
    <w:p w:rsidR="00F343D1" w:rsidRPr="00F343D1" w:rsidRDefault="00F343D1" w:rsidP="00A52925">
      <w:pPr>
        <w:spacing w:before="0"/>
        <w:rPr>
          <w:rFonts w:asciiTheme="minorHAnsi" w:eastAsiaTheme="minorHAnsi" w:hAnsiTheme="minorHAnsi" w:cstheme="minorBidi"/>
          <w:sz w:val="24"/>
          <w:szCs w:val="24"/>
        </w:rPr>
      </w:pPr>
      <w:r w:rsidRPr="00F343D1">
        <w:rPr>
          <w:rFonts w:asciiTheme="minorHAnsi" w:eastAsiaTheme="minorHAnsi" w:hAnsiTheme="minorHAnsi" w:cstheme="minorBidi"/>
          <w:sz w:val="24"/>
          <w:szCs w:val="24"/>
        </w:rPr>
        <w:t>Research has identified colonisation as one of the primary contributing causes to mental distress and mental illness among Aboriginal and Torres Strait Islander people</w:t>
      </w:r>
      <w:r w:rsidRPr="00F343D1">
        <w:rPr>
          <w:rFonts w:asciiTheme="minorHAnsi" w:eastAsiaTheme="minorHAnsi" w:hAnsiTheme="minorHAnsi"/>
          <w:sz w:val="24"/>
          <w:szCs w:val="24"/>
          <w:vertAlign w:val="superscript"/>
        </w:rPr>
        <w:footnoteReference w:id="4"/>
      </w:r>
      <w:r w:rsidRPr="00F343D1">
        <w:rPr>
          <w:rFonts w:asciiTheme="minorHAnsi" w:eastAsiaTheme="minorHAnsi" w:hAnsiTheme="minorHAnsi" w:cstheme="minorBidi"/>
          <w:sz w:val="24"/>
          <w:szCs w:val="24"/>
        </w:rPr>
        <w:t xml:space="preserve">.  Associated </w:t>
      </w:r>
      <w:r w:rsidRPr="00F343D1">
        <w:rPr>
          <w:rFonts w:asciiTheme="minorHAnsi" w:eastAsiaTheme="minorHAnsi" w:hAnsiTheme="minorHAnsi" w:cstheme="minorBidi"/>
          <w:sz w:val="24"/>
          <w:szCs w:val="24"/>
        </w:rPr>
        <w:lastRenderedPageBreak/>
        <w:t>with colonisation is sociocultural dislocation, isolation and related effects, which was contributed to by dislocation from lands, kinship groups and family</w:t>
      </w:r>
      <w:r w:rsidRPr="00F343D1">
        <w:rPr>
          <w:rFonts w:asciiTheme="minorHAnsi" w:eastAsiaTheme="minorHAnsi" w:hAnsiTheme="minorHAnsi"/>
          <w:sz w:val="24"/>
          <w:szCs w:val="24"/>
          <w:vertAlign w:val="superscript"/>
        </w:rPr>
        <w:footnoteReference w:id="5"/>
      </w:r>
      <w:r w:rsidRPr="00F343D1">
        <w:rPr>
          <w:rFonts w:asciiTheme="minorHAnsi" w:eastAsiaTheme="minorHAnsi" w:hAnsiTheme="minorHAnsi" w:cstheme="minorBidi"/>
          <w:sz w:val="24"/>
          <w:szCs w:val="24"/>
        </w:rPr>
        <w:t xml:space="preserve">. </w:t>
      </w:r>
    </w:p>
    <w:p w:rsidR="00F343D1" w:rsidRPr="00F343D1" w:rsidRDefault="00F343D1" w:rsidP="00F343D1">
      <w:pPr>
        <w:spacing w:before="100" w:beforeAutospacing="1" w:after="100" w:afterAutospacing="1"/>
        <w:rPr>
          <w:rFonts w:asciiTheme="minorHAnsi" w:eastAsiaTheme="minorHAnsi" w:hAnsiTheme="minorHAnsi" w:cs="Lucida Sans Unicode"/>
          <w:sz w:val="24"/>
          <w:szCs w:val="24"/>
        </w:rPr>
      </w:pPr>
      <w:r w:rsidRPr="00F343D1">
        <w:rPr>
          <w:rFonts w:asciiTheme="minorHAnsi" w:eastAsiaTheme="minorHAnsi" w:hAnsiTheme="minorHAnsi" w:cstheme="minorBidi"/>
          <w:sz w:val="24"/>
          <w:szCs w:val="24"/>
        </w:rPr>
        <w:t xml:space="preserve">We note that other jurisdictions in Australia have recognised the individual and unique context that Aboriginal and Torres Strait Islander culture. </w:t>
      </w:r>
      <w:r w:rsidRPr="00F343D1">
        <w:rPr>
          <w:rFonts w:asciiTheme="minorHAnsi" w:eastAsia="Times New Roman" w:hAnsiTheme="minorHAnsi"/>
          <w:sz w:val="24"/>
          <w:szCs w:val="24"/>
          <w:lang w:eastAsia="en-AU"/>
        </w:rPr>
        <w:t xml:space="preserve">For example, </w:t>
      </w:r>
      <w:r w:rsidRPr="00F343D1">
        <w:rPr>
          <w:rFonts w:asciiTheme="minorHAnsi" w:eastAsiaTheme="minorHAnsi" w:hAnsiTheme="minorHAnsi" w:cs="Lucida Sans Unicode"/>
        </w:rPr>
        <w:t xml:space="preserve">In </w:t>
      </w:r>
      <w:r w:rsidRPr="00C435F3">
        <w:rPr>
          <w:rFonts w:asciiTheme="minorHAnsi" w:eastAsiaTheme="minorHAnsi" w:hAnsiTheme="minorHAnsi" w:cs="Lucida Sans Unicode"/>
          <w:b/>
          <w:sz w:val="24"/>
          <w:szCs w:val="24"/>
        </w:rPr>
        <w:t>South Australia</w:t>
      </w:r>
      <w:r w:rsidRPr="00F343D1">
        <w:rPr>
          <w:rFonts w:asciiTheme="minorHAnsi" w:eastAsiaTheme="minorHAnsi" w:hAnsiTheme="minorHAnsi" w:cs="Lucida Sans Unicode"/>
          <w:sz w:val="24"/>
          <w:szCs w:val="24"/>
        </w:rPr>
        <w:t xml:space="preserve">, the </w:t>
      </w:r>
      <w:r w:rsidRPr="00F343D1">
        <w:rPr>
          <w:rFonts w:asciiTheme="minorHAnsi" w:eastAsiaTheme="minorHAnsi" w:hAnsiTheme="minorHAnsi" w:cs="Lucida Sans Unicode"/>
          <w:i/>
          <w:sz w:val="24"/>
          <w:szCs w:val="24"/>
        </w:rPr>
        <w:t>Mental Health Act 2009</w:t>
      </w:r>
      <w:r w:rsidRPr="00F343D1">
        <w:rPr>
          <w:rFonts w:asciiTheme="minorHAnsi" w:eastAsiaTheme="minorHAnsi" w:hAnsiTheme="minorHAnsi" w:cs="Lucida Sans Unicode"/>
          <w:sz w:val="24"/>
          <w:szCs w:val="24"/>
        </w:rPr>
        <w:t xml:space="preserve"> states at section 7 (Guiding Principles):</w:t>
      </w:r>
    </w:p>
    <w:p w:rsidR="00F343D1" w:rsidRPr="00F343D1" w:rsidRDefault="00F343D1" w:rsidP="00F343D1">
      <w:pPr>
        <w:keepNext/>
        <w:keepLines/>
        <w:tabs>
          <w:tab w:val="center" w:pos="397"/>
          <w:tab w:val="left" w:pos="794"/>
        </w:tabs>
        <w:autoSpaceDE w:val="0"/>
        <w:autoSpaceDN w:val="0"/>
        <w:adjustRightInd w:val="0"/>
        <w:spacing w:after="0" w:line="240" w:lineRule="auto"/>
        <w:ind w:left="794" w:hanging="794"/>
        <w:rPr>
          <w:rFonts w:asciiTheme="minorHAnsi" w:eastAsiaTheme="minorHAnsi" w:hAnsiTheme="minorHAnsi"/>
          <w:i/>
          <w:color w:val="000000"/>
          <w:sz w:val="24"/>
          <w:szCs w:val="24"/>
        </w:rPr>
      </w:pPr>
      <w:r w:rsidRPr="00F343D1">
        <w:rPr>
          <w:rFonts w:asciiTheme="minorHAnsi" w:eastAsiaTheme="minorHAnsi" w:hAnsiTheme="minorHAnsi"/>
          <w:color w:val="000000"/>
          <w:sz w:val="24"/>
          <w:szCs w:val="24"/>
        </w:rPr>
        <w:tab/>
      </w:r>
      <w:r w:rsidRPr="00F343D1">
        <w:rPr>
          <w:rFonts w:asciiTheme="minorHAnsi" w:eastAsiaTheme="minorHAnsi" w:hAnsiTheme="minorHAnsi"/>
          <w:i/>
          <w:color w:val="000000"/>
          <w:sz w:val="24"/>
          <w:szCs w:val="24"/>
        </w:rPr>
        <w:t>(1)</w:t>
      </w:r>
      <w:r w:rsidRPr="00F343D1">
        <w:rPr>
          <w:rFonts w:asciiTheme="minorHAnsi" w:eastAsiaTheme="minorHAnsi" w:hAnsiTheme="minorHAnsi"/>
          <w:i/>
          <w:color w:val="000000"/>
          <w:sz w:val="24"/>
          <w:szCs w:val="24"/>
        </w:rPr>
        <w:tab/>
        <w:t>The Minister, the Board, the Chief Psychiatrist, health professionals and other persons and bodies involved in the administration of this Act are to be guided by the following principles in the performance of their functions:</w:t>
      </w:r>
    </w:p>
    <w:p w:rsidR="00F343D1" w:rsidRPr="00F343D1" w:rsidRDefault="00F343D1" w:rsidP="00F343D1">
      <w:pPr>
        <w:keepLines/>
        <w:tabs>
          <w:tab w:val="center" w:pos="1191"/>
          <w:tab w:val="left" w:pos="1588"/>
        </w:tabs>
        <w:autoSpaceDE w:val="0"/>
        <w:autoSpaceDN w:val="0"/>
        <w:adjustRightInd w:val="0"/>
        <w:spacing w:after="0" w:line="240" w:lineRule="auto"/>
        <w:ind w:left="1588" w:hanging="794"/>
        <w:rPr>
          <w:rFonts w:asciiTheme="minorHAnsi" w:eastAsiaTheme="minorHAnsi" w:hAnsiTheme="minorHAnsi"/>
          <w:i/>
          <w:color w:val="000000"/>
          <w:sz w:val="24"/>
          <w:szCs w:val="24"/>
        </w:rPr>
      </w:pPr>
      <w:r w:rsidRPr="00F343D1">
        <w:rPr>
          <w:rFonts w:asciiTheme="minorHAnsi" w:eastAsiaTheme="minorHAnsi" w:hAnsiTheme="minorHAnsi"/>
          <w:i/>
          <w:color w:val="000000"/>
          <w:sz w:val="24"/>
          <w:szCs w:val="24"/>
        </w:rPr>
        <w:t xml:space="preserve">(c) </w:t>
      </w:r>
      <w:r w:rsidRPr="00F343D1">
        <w:rPr>
          <w:rFonts w:asciiTheme="minorHAnsi" w:eastAsiaTheme="minorHAnsi" w:hAnsiTheme="minorHAnsi"/>
          <w:i/>
          <w:color w:val="000000"/>
          <w:sz w:val="24"/>
          <w:szCs w:val="24"/>
        </w:rPr>
        <w:tab/>
      </w:r>
      <w:proofErr w:type="gramStart"/>
      <w:r w:rsidRPr="00F343D1">
        <w:rPr>
          <w:rFonts w:asciiTheme="minorHAnsi" w:eastAsiaTheme="minorHAnsi" w:hAnsiTheme="minorHAnsi"/>
          <w:i/>
          <w:color w:val="000000"/>
          <w:sz w:val="24"/>
          <w:szCs w:val="24"/>
        </w:rPr>
        <w:t>the</w:t>
      </w:r>
      <w:proofErr w:type="gramEnd"/>
      <w:r w:rsidRPr="00F343D1">
        <w:rPr>
          <w:rFonts w:asciiTheme="minorHAnsi" w:eastAsiaTheme="minorHAnsi" w:hAnsiTheme="minorHAnsi"/>
          <w:i/>
          <w:color w:val="000000"/>
          <w:sz w:val="24"/>
          <w:szCs w:val="24"/>
        </w:rPr>
        <w:t xml:space="preserve"> services should—</w:t>
      </w:r>
    </w:p>
    <w:p w:rsidR="00F343D1" w:rsidRPr="00F343D1" w:rsidRDefault="00F343D1" w:rsidP="00F343D1">
      <w:pPr>
        <w:keepLines/>
        <w:tabs>
          <w:tab w:val="center" w:pos="1985"/>
          <w:tab w:val="left" w:pos="2382"/>
        </w:tabs>
        <w:autoSpaceDE w:val="0"/>
        <w:autoSpaceDN w:val="0"/>
        <w:adjustRightInd w:val="0"/>
        <w:spacing w:after="0" w:line="240" w:lineRule="auto"/>
        <w:ind w:left="2382" w:hanging="794"/>
        <w:rPr>
          <w:rFonts w:asciiTheme="minorHAnsi" w:eastAsiaTheme="minorHAnsi" w:hAnsiTheme="minorHAnsi"/>
          <w:i/>
          <w:color w:val="000000"/>
          <w:sz w:val="24"/>
          <w:szCs w:val="24"/>
        </w:rPr>
      </w:pPr>
      <w:r w:rsidRPr="00F343D1">
        <w:rPr>
          <w:rFonts w:asciiTheme="minorHAnsi" w:eastAsiaTheme="minorHAnsi" w:hAnsiTheme="minorHAnsi"/>
          <w:i/>
          <w:color w:val="000000"/>
          <w:sz w:val="24"/>
          <w:szCs w:val="24"/>
        </w:rPr>
        <w:tab/>
        <w:t>(</w:t>
      </w:r>
      <w:proofErr w:type="spellStart"/>
      <w:r w:rsidRPr="00F343D1">
        <w:rPr>
          <w:rFonts w:asciiTheme="minorHAnsi" w:eastAsiaTheme="minorHAnsi" w:hAnsiTheme="minorHAnsi"/>
          <w:i/>
          <w:color w:val="000000"/>
          <w:sz w:val="24"/>
          <w:szCs w:val="24"/>
        </w:rPr>
        <w:t>i</w:t>
      </w:r>
      <w:proofErr w:type="spellEnd"/>
      <w:r w:rsidRPr="00F343D1">
        <w:rPr>
          <w:rFonts w:asciiTheme="minorHAnsi" w:eastAsiaTheme="minorHAnsi" w:hAnsiTheme="minorHAnsi"/>
          <w:i/>
          <w:color w:val="000000"/>
          <w:sz w:val="24"/>
          <w:szCs w:val="24"/>
        </w:rPr>
        <w:t>)</w:t>
      </w:r>
      <w:r w:rsidRPr="00F343D1">
        <w:rPr>
          <w:rFonts w:asciiTheme="minorHAnsi" w:eastAsiaTheme="minorHAnsi" w:hAnsiTheme="minorHAnsi"/>
          <w:i/>
          <w:color w:val="000000"/>
          <w:sz w:val="24"/>
          <w:szCs w:val="24"/>
        </w:rPr>
        <w:tab/>
        <w:t>be governed by comprehensive treatment and care plans that are developed in a multi</w:t>
      </w:r>
      <w:r w:rsidRPr="00F343D1">
        <w:rPr>
          <w:rFonts w:asciiTheme="minorHAnsi" w:eastAsiaTheme="minorHAnsi" w:hAnsiTheme="minorHAnsi"/>
          <w:i/>
          <w:color w:val="000000"/>
          <w:sz w:val="24"/>
          <w:szCs w:val="24"/>
        </w:rPr>
        <w:noBreakHyphen/>
        <w:t>disciplinary framework in consultation with the patients (including children) and their family or other carers or supporters; and</w:t>
      </w:r>
    </w:p>
    <w:p w:rsidR="00F343D1" w:rsidRPr="00F343D1" w:rsidRDefault="00F343D1" w:rsidP="00F343D1">
      <w:pPr>
        <w:keepLines/>
        <w:tabs>
          <w:tab w:val="center" w:pos="1985"/>
          <w:tab w:val="left" w:pos="2382"/>
        </w:tabs>
        <w:autoSpaceDE w:val="0"/>
        <w:autoSpaceDN w:val="0"/>
        <w:adjustRightInd w:val="0"/>
        <w:spacing w:after="0" w:line="240" w:lineRule="auto"/>
        <w:ind w:left="2382" w:hanging="794"/>
        <w:rPr>
          <w:rFonts w:asciiTheme="minorHAnsi" w:eastAsiaTheme="minorHAnsi" w:hAnsiTheme="minorHAnsi"/>
          <w:i/>
          <w:color w:val="000000"/>
          <w:sz w:val="24"/>
          <w:szCs w:val="24"/>
        </w:rPr>
      </w:pPr>
      <w:r w:rsidRPr="00F343D1">
        <w:rPr>
          <w:rFonts w:asciiTheme="minorHAnsi" w:eastAsiaTheme="minorHAnsi" w:hAnsiTheme="minorHAnsi"/>
          <w:i/>
          <w:color w:val="000000"/>
          <w:sz w:val="24"/>
          <w:szCs w:val="24"/>
        </w:rPr>
        <w:tab/>
        <w:t>(iv)</w:t>
      </w:r>
      <w:r w:rsidRPr="00F343D1">
        <w:rPr>
          <w:rFonts w:asciiTheme="minorHAnsi" w:eastAsiaTheme="minorHAnsi" w:hAnsiTheme="minorHAnsi"/>
          <w:i/>
          <w:color w:val="000000"/>
          <w:sz w:val="24"/>
          <w:szCs w:val="24"/>
        </w:rPr>
        <w:tab/>
      </w:r>
      <w:proofErr w:type="gramStart"/>
      <w:r w:rsidRPr="00F343D1">
        <w:rPr>
          <w:rFonts w:asciiTheme="minorHAnsi" w:eastAsiaTheme="minorHAnsi" w:hAnsiTheme="minorHAnsi"/>
          <w:i/>
          <w:color w:val="000000"/>
          <w:sz w:val="24"/>
          <w:szCs w:val="24"/>
        </w:rPr>
        <w:t>in</w:t>
      </w:r>
      <w:proofErr w:type="gramEnd"/>
      <w:r w:rsidRPr="00F343D1">
        <w:rPr>
          <w:rFonts w:asciiTheme="minorHAnsi" w:eastAsiaTheme="minorHAnsi" w:hAnsiTheme="minorHAnsi"/>
          <w:i/>
          <w:color w:val="000000"/>
          <w:sz w:val="24"/>
          <w:szCs w:val="24"/>
        </w:rPr>
        <w:t xml:space="preserve"> the case of patients of Aboriginal or Torres Strait Islander descent, take into account the patients' traditional beliefs and practices and, when practicable and appropriate, involve collaboration with health workers and traditional healers from their communities…</w:t>
      </w:r>
    </w:p>
    <w:p w:rsidR="00F343D1" w:rsidRPr="00F343D1" w:rsidRDefault="00F343D1" w:rsidP="00F343D1">
      <w:pPr>
        <w:spacing w:before="0"/>
        <w:rPr>
          <w:rFonts w:asciiTheme="minorHAnsi" w:eastAsia="Times New Roman" w:hAnsiTheme="minorHAnsi"/>
          <w:sz w:val="24"/>
          <w:szCs w:val="24"/>
          <w:lang w:eastAsia="en-AU"/>
        </w:rPr>
      </w:pPr>
    </w:p>
    <w:p w:rsidR="00F343D1" w:rsidRPr="00F343D1" w:rsidRDefault="00F343D1" w:rsidP="00F343D1">
      <w:pPr>
        <w:spacing w:before="0"/>
        <w:rPr>
          <w:rFonts w:asciiTheme="minorHAnsi" w:eastAsia="Times New Roman" w:hAnsiTheme="minorHAnsi"/>
          <w:i/>
          <w:sz w:val="24"/>
          <w:szCs w:val="24"/>
          <w:lang w:eastAsia="en-AU"/>
        </w:rPr>
      </w:pPr>
      <w:r w:rsidRPr="00F343D1">
        <w:rPr>
          <w:rFonts w:asciiTheme="minorHAnsi" w:eastAsia="Times New Roman" w:hAnsiTheme="minorHAnsi"/>
          <w:sz w:val="24"/>
          <w:szCs w:val="24"/>
          <w:lang w:eastAsia="en-AU"/>
        </w:rPr>
        <w:t xml:space="preserve">The Government of </w:t>
      </w:r>
      <w:r w:rsidRPr="00C435F3">
        <w:rPr>
          <w:rFonts w:asciiTheme="minorHAnsi" w:eastAsia="Times New Roman" w:hAnsiTheme="minorHAnsi"/>
          <w:b/>
          <w:sz w:val="24"/>
          <w:szCs w:val="24"/>
          <w:lang w:eastAsia="en-AU"/>
        </w:rPr>
        <w:t>Western Australia</w:t>
      </w:r>
      <w:r w:rsidR="00C435F3">
        <w:rPr>
          <w:rFonts w:asciiTheme="minorHAnsi" w:eastAsia="Times New Roman" w:hAnsiTheme="minorHAnsi"/>
          <w:sz w:val="24"/>
          <w:szCs w:val="24"/>
          <w:lang w:eastAsia="en-AU"/>
        </w:rPr>
        <w:t xml:space="preserve"> is</w:t>
      </w:r>
      <w:r w:rsidRPr="00F343D1">
        <w:rPr>
          <w:rFonts w:asciiTheme="minorHAnsi" w:eastAsia="Times New Roman" w:hAnsiTheme="minorHAnsi"/>
          <w:sz w:val="24"/>
          <w:szCs w:val="24"/>
          <w:lang w:eastAsia="en-AU"/>
        </w:rPr>
        <w:t xml:space="preserve"> currently in the process of overhauling their mental health legislation. The </w:t>
      </w:r>
      <w:r w:rsidRPr="00F343D1">
        <w:rPr>
          <w:rFonts w:asciiTheme="minorHAnsi" w:eastAsia="Times New Roman" w:hAnsiTheme="minorHAnsi"/>
          <w:i/>
          <w:sz w:val="24"/>
          <w:szCs w:val="24"/>
          <w:lang w:eastAsia="en-AU"/>
        </w:rPr>
        <w:t>Mental Health Bill (2013)</w:t>
      </w:r>
      <w:r w:rsidRPr="00F343D1">
        <w:rPr>
          <w:rFonts w:asciiTheme="minorHAnsi" w:eastAsia="Times New Roman" w:hAnsiTheme="minorHAnsi"/>
          <w:sz w:val="24"/>
          <w:szCs w:val="24"/>
          <w:lang w:eastAsia="en-AU"/>
        </w:rPr>
        <w:t xml:space="preserve"> </w:t>
      </w:r>
      <w:r w:rsidRPr="00F343D1">
        <w:rPr>
          <w:rFonts w:asciiTheme="minorHAnsi" w:eastAsiaTheme="minorHAnsi" w:hAnsiTheme="minorHAnsi" w:cs="Lucida Sans Unicode"/>
          <w:sz w:val="24"/>
          <w:szCs w:val="24"/>
        </w:rPr>
        <w:t xml:space="preserve">was introduced to the Legislative Assembly on 23 October 2013 and has not yet </w:t>
      </w:r>
      <w:r w:rsidR="00160175">
        <w:rPr>
          <w:rFonts w:asciiTheme="minorHAnsi" w:eastAsiaTheme="minorHAnsi" w:hAnsiTheme="minorHAnsi" w:cs="Lucida Sans Unicode"/>
          <w:sz w:val="24"/>
          <w:szCs w:val="24"/>
        </w:rPr>
        <w:t xml:space="preserve">(to our knowledge) </w:t>
      </w:r>
      <w:r w:rsidRPr="00F343D1">
        <w:rPr>
          <w:rFonts w:asciiTheme="minorHAnsi" w:eastAsiaTheme="minorHAnsi" w:hAnsiTheme="minorHAnsi" w:cs="Lucida Sans Unicode"/>
          <w:sz w:val="24"/>
          <w:szCs w:val="24"/>
        </w:rPr>
        <w:t>been passed by Parliament. The Bill introduces a new ‘</w:t>
      </w:r>
      <w:r w:rsidRPr="00F343D1">
        <w:rPr>
          <w:rFonts w:asciiTheme="minorHAnsi" w:eastAsiaTheme="minorHAnsi" w:hAnsiTheme="minorHAnsi" w:cs="TTDEo00"/>
          <w:sz w:val="24"/>
          <w:szCs w:val="24"/>
        </w:rPr>
        <w:t>Schedule 1 — Charter of Mental Health Care Principles’ with Principle 7 being:</w:t>
      </w:r>
    </w:p>
    <w:p w:rsidR="00F343D1" w:rsidRPr="00F343D1" w:rsidRDefault="00F343D1" w:rsidP="00F343D1">
      <w:pPr>
        <w:autoSpaceDE w:val="0"/>
        <w:autoSpaceDN w:val="0"/>
        <w:adjustRightInd w:val="0"/>
        <w:spacing w:before="0" w:after="0"/>
        <w:ind w:left="720"/>
        <w:rPr>
          <w:rFonts w:asciiTheme="minorHAnsi" w:eastAsiaTheme="minorHAnsi" w:hAnsiTheme="minorHAnsi" w:cs="TTE0o00"/>
          <w:i/>
          <w:sz w:val="24"/>
          <w:szCs w:val="24"/>
        </w:rPr>
      </w:pPr>
      <w:r w:rsidRPr="00F343D1">
        <w:rPr>
          <w:rFonts w:asciiTheme="minorHAnsi" w:eastAsiaTheme="minorHAnsi" w:hAnsiTheme="minorHAnsi" w:cs="TTE0o00"/>
          <w:i/>
          <w:sz w:val="24"/>
          <w:szCs w:val="24"/>
        </w:rPr>
        <w:t>A mental health service must provide treatment and care to people of</w:t>
      </w:r>
      <w:r w:rsidRPr="00F343D1">
        <w:rPr>
          <w:rFonts w:asciiTheme="minorHAnsi" w:eastAsiaTheme="minorHAnsi" w:hAnsiTheme="minorHAnsi" w:cs="TTE9o00"/>
          <w:i/>
          <w:sz w:val="24"/>
          <w:szCs w:val="24"/>
        </w:rPr>
        <w:t xml:space="preserve"> </w:t>
      </w:r>
      <w:r w:rsidRPr="00F343D1">
        <w:rPr>
          <w:rFonts w:asciiTheme="minorHAnsi" w:eastAsiaTheme="minorHAnsi" w:hAnsiTheme="minorHAnsi" w:cs="TTE0o00"/>
          <w:i/>
          <w:sz w:val="24"/>
          <w:szCs w:val="24"/>
        </w:rPr>
        <w:t>Aboriginal or Torres Strait Islander descent that is appropriate to, and</w:t>
      </w:r>
      <w:r w:rsidRPr="00F343D1">
        <w:rPr>
          <w:rFonts w:asciiTheme="minorHAnsi" w:eastAsiaTheme="minorHAnsi" w:hAnsiTheme="minorHAnsi" w:cs="TTE9o00"/>
          <w:i/>
          <w:sz w:val="24"/>
          <w:szCs w:val="24"/>
        </w:rPr>
        <w:t xml:space="preserve"> </w:t>
      </w:r>
      <w:r w:rsidRPr="00F343D1">
        <w:rPr>
          <w:rFonts w:asciiTheme="minorHAnsi" w:eastAsiaTheme="minorHAnsi" w:hAnsiTheme="minorHAnsi" w:cs="TTE0o00"/>
          <w:i/>
          <w:sz w:val="24"/>
          <w:szCs w:val="24"/>
        </w:rPr>
        <w:t>consistent with, their cultural and spiritual beliefs and practices and</w:t>
      </w:r>
      <w:r w:rsidRPr="00F343D1">
        <w:rPr>
          <w:rFonts w:asciiTheme="minorHAnsi" w:eastAsiaTheme="minorHAnsi" w:hAnsiTheme="minorHAnsi" w:cs="TTE9o00"/>
          <w:i/>
          <w:sz w:val="24"/>
          <w:szCs w:val="24"/>
        </w:rPr>
        <w:t xml:space="preserve"> </w:t>
      </w:r>
      <w:r w:rsidRPr="00F343D1">
        <w:rPr>
          <w:rFonts w:asciiTheme="minorHAnsi" w:eastAsiaTheme="minorHAnsi" w:hAnsiTheme="minorHAnsi" w:cs="TTE0o00"/>
          <w:i/>
          <w:sz w:val="24"/>
          <w:szCs w:val="24"/>
        </w:rPr>
        <w:t>having regard to the views of their families and, to the extent that it is</w:t>
      </w:r>
      <w:r w:rsidRPr="00F343D1">
        <w:rPr>
          <w:rFonts w:asciiTheme="minorHAnsi" w:eastAsiaTheme="minorHAnsi" w:hAnsiTheme="minorHAnsi" w:cs="TTE9o00"/>
          <w:i/>
          <w:sz w:val="24"/>
          <w:szCs w:val="24"/>
        </w:rPr>
        <w:t xml:space="preserve"> </w:t>
      </w:r>
      <w:r w:rsidRPr="00F343D1">
        <w:rPr>
          <w:rFonts w:asciiTheme="minorHAnsi" w:eastAsiaTheme="minorHAnsi" w:hAnsiTheme="minorHAnsi" w:cs="TTE0o00"/>
          <w:i/>
          <w:sz w:val="24"/>
          <w:szCs w:val="24"/>
        </w:rPr>
        <w:t>practicable and appropriate to do so, the views of significant members of</w:t>
      </w:r>
      <w:r w:rsidRPr="00F343D1">
        <w:rPr>
          <w:rFonts w:asciiTheme="minorHAnsi" w:eastAsiaTheme="minorHAnsi" w:hAnsiTheme="minorHAnsi" w:cs="TTE9o00"/>
          <w:i/>
          <w:sz w:val="24"/>
          <w:szCs w:val="24"/>
        </w:rPr>
        <w:t xml:space="preserve"> </w:t>
      </w:r>
      <w:r w:rsidRPr="00F343D1">
        <w:rPr>
          <w:rFonts w:asciiTheme="minorHAnsi" w:eastAsiaTheme="minorHAnsi" w:hAnsiTheme="minorHAnsi" w:cs="TTE0o00"/>
          <w:i/>
          <w:sz w:val="24"/>
          <w:szCs w:val="24"/>
        </w:rPr>
        <w:t>their communities, including elders and traditional healers, and</w:t>
      </w:r>
      <w:r w:rsidRPr="00F343D1">
        <w:rPr>
          <w:rFonts w:asciiTheme="minorHAnsi" w:eastAsiaTheme="minorHAnsi" w:hAnsiTheme="minorHAnsi" w:cs="TTE9o00"/>
          <w:i/>
          <w:sz w:val="24"/>
          <w:szCs w:val="24"/>
        </w:rPr>
        <w:t xml:space="preserve"> </w:t>
      </w:r>
      <w:r w:rsidRPr="00F343D1">
        <w:rPr>
          <w:rFonts w:asciiTheme="minorHAnsi" w:eastAsiaTheme="minorHAnsi" w:hAnsiTheme="minorHAnsi" w:cs="TTE0o00"/>
          <w:i/>
          <w:sz w:val="24"/>
          <w:szCs w:val="24"/>
        </w:rPr>
        <w:t>Aboriginal or Torres Strait Islander mental health workers.</w:t>
      </w:r>
    </w:p>
    <w:p w:rsidR="00D25154" w:rsidRDefault="00D25154" w:rsidP="00F343D1">
      <w:pPr>
        <w:spacing w:before="0"/>
        <w:rPr>
          <w:rFonts w:asciiTheme="minorHAnsi" w:eastAsiaTheme="minorHAnsi" w:hAnsiTheme="minorHAnsi" w:cstheme="minorBidi"/>
          <w:b/>
          <w:i/>
          <w:sz w:val="24"/>
          <w:szCs w:val="24"/>
        </w:rPr>
      </w:pPr>
    </w:p>
    <w:p w:rsidR="00D25154" w:rsidRDefault="00D25154" w:rsidP="00F343D1">
      <w:pPr>
        <w:spacing w:before="0"/>
        <w:rPr>
          <w:rFonts w:asciiTheme="minorHAnsi" w:eastAsiaTheme="minorHAnsi" w:hAnsiTheme="minorHAnsi" w:cstheme="minorBidi"/>
          <w:b/>
          <w:i/>
          <w:sz w:val="24"/>
          <w:szCs w:val="24"/>
        </w:rPr>
      </w:pPr>
    </w:p>
    <w:p w:rsidR="00D25154" w:rsidRDefault="00D25154" w:rsidP="00F343D1">
      <w:pPr>
        <w:spacing w:before="0"/>
        <w:rPr>
          <w:rFonts w:asciiTheme="minorHAnsi" w:eastAsiaTheme="minorHAnsi" w:hAnsiTheme="minorHAnsi" w:cstheme="minorBidi"/>
          <w:b/>
          <w:i/>
          <w:sz w:val="24"/>
          <w:szCs w:val="24"/>
        </w:rPr>
      </w:pPr>
    </w:p>
    <w:p w:rsidR="00F343D1" w:rsidRPr="00F343D1" w:rsidRDefault="00F343D1" w:rsidP="00F343D1">
      <w:pPr>
        <w:spacing w:before="0"/>
        <w:rPr>
          <w:rFonts w:asciiTheme="minorHAnsi" w:eastAsiaTheme="minorHAnsi" w:hAnsiTheme="minorHAnsi" w:cstheme="minorBidi"/>
          <w:sz w:val="24"/>
          <w:szCs w:val="24"/>
        </w:rPr>
      </w:pPr>
      <w:r w:rsidRPr="00F343D1">
        <w:rPr>
          <w:rFonts w:asciiTheme="minorHAnsi" w:eastAsiaTheme="minorHAnsi" w:hAnsiTheme="minorHAnsi" w:cstheme="minorBidi"/>
          <w:b/>
          <w:i/>
          <w:sz w:val="24"/>
          <w:szCs w:val="24"/>
        </w:rPr>
        <w:t>Culturally appropriate services</w:t>
      </w:r>
    </w:p>
    <w:p w:rsidR="00F343D1" w:rsidRPr="00F343D1" w:rsidRDefault="00F343D1" w:rsidP="00F343D1">
      <w:pPr>
        <w:spacing w:before="0"/>
        <w:rPr>
          <w:rFonts w:asciiTheme="minorHAnsi" w:eastAsia="Times New Roman" w:hAnsiTheme="minorHAnsi"/>
          <w:sz w:val="24"/>
          <w:szCs w:val="24"/>
          <w:lang w:eastAsia="en-AU"/>
        </w:rPr>
      </w:pPr>
      <w:r w:rsidRPr="00F343D1">
        <w:rPr>
          <w:rFonts w:asciiTheme="minorHAnsi" w:eastAsiaTheme="minorHAnsi" w:hAnsiTheme="minorHAnsi" w:cstheme="minorBidi"/>
          <w:sz w:val="24"/>
          <w:szCs w:val="24"/>
        </w:rPr>
        <w:t xml:space="preserve">Consist with and pursuant to the objective of Recommendation 17, we submit that the review should include provision for culturally appropriate services. Other jurisdictions in Australia have legislated culturally appropriate services.  </w:t>
      </w:r>
      <w:r w:rsidRPr="00F343D1">
        <w:rPr>
          <w:rFonts w:asciiTheme="minorHAnsi" w:eastAsia="Times New Roman" w:hAnsiTheme="minorHAnsi"/>
          <w:sz w:val="24"/>
          <w:szCs w:val="24"/>
          <w:lang w:eastAsia="en-AU"/>
        </w:rPr>
        <w:t xml:space="preserve">In </w:t>
      </w:r>
      <w:r w:rsidRPr="00160175">
        <w:rPr>
          <w:rFonts w:asciiTheme="minorHAnsi" w:eastAsia="Times New Roman" w:hAnsiTheme="minorHAnsi"/>
          <w:b/>
          <w:sz w:val="24"/>
          <w:szCs w:val="24"/>
          <w:lang w:eastAsia="en-AU"/>
        </w:rPr>
        <w:t>Western Australia</w:t>
      </w:r>
      <w:r w:rsidRPr="00F343D1">
        <w:rPr>
          <w:rFonts w:asciiTheme="minorHAnsi" w:eastAsia="Times New Roman" w:hAnsiTheme="minorHAnsi"/>
          <w:sz w:val="24"/>
          <w:szCs w:val="24"/>
          <w:lang w:eastAsia="en-AU"/>
        </w:rPr>
        <w:t xml:space="preserve">, the </w:t>
      </w:r>
      <w:r w:rsidRPr="00F343D1">
        <w:rPr>
          <w:rFonts w:asciiTheme="minorHAnsi" w:eastAsia="Times New Roman" w:hAnsiTheme="minorHAnsi"/>
          <w:i/>
          <w:sz w:val="24"/>
          <w:szCs w:val="24"/>
          <w:lang w:eastAsia="en-AU"/>
        </w:rPr>
        <w:t xml:space="preserve">Mental Health Bill (2013) </w:t>
      </w:r>
      <w:r w:rsidRPr="00F343D1">
        <w:rPr>
          <w:rFonts w:asciiTheme="minorHAnsi" w:eastAsia="Times New Roman" w:hAnsiTheme="minorHAnsi"/>
          <w:sz w:val="24"/>
          <w:szCs w:val="24"/>
          <w:lang w:eastAsia="en-AU"/>
        </w:rPr>
        <w:t>gives considerable weight to the role of an Aboriginal or Torres Strait Islander mental health worker at:</w:t>
      </w:r>
    </w:p>
    <w:p w:rsidR="00F343D1" w:rsidRPr="00F343D1" w:rsidRDefault="00F343D1" w:rsidP="00F343D1">
      <w:pPr>
        <w:spacing w:before="0"/>
        <w:rPr>
          <w:rFonts w:asciiTheme="minorHAnsi" w:eastAsiaTheme="minorHAnsi" w:hAnsiTheme="minorHAnsi" w:cstheme="minorBidi"/>
          <w:sz w:val="24"/>
          <w:szCs w:val="24"/>
        </w:rPr>
      </w:pPr>
      <w:r w:rsidRPr="00F343D1">
        <w:rPr>
          <w:rFonts w:asciiTheme="minorHAnsi" w:eastAsia="Times New Roman" w:hAnsiTheme="minorHAnsi"/>
          <w:sz w:val="24"/>
          <w:szCs w:val="24"/>
          <w:lang w:eastAsia="en-AU"/>
        </w:rPr>
        <w:t xml:space="preserve">Clause 80 (Information to which examiner may have regard): </w:t>
      </w:r>
    </w:p>
    <w:p w:rsidR="00F343D1" w:rsidRPr="00F343D1" w:rsidRDefault="00F343D1" w:rsidP="00F343D1">
      <w:pPr>
        <w:autoSpaceDE w:val="0"/>
        <w:autoSpaceDN w:val="0"/>
        <w:adjustRightInd w:val="0"/>
        <w:spacing w:before="0" w:after="0"/>
        <w:ind w:left="1134" w:hanging="425"/>
        <w:rPr>
          <w:rFonts w:asciiTheme="minorHAnsi" w:eastAsiaTheme="minorHAnsi" w:hAnsiTheme="minorHAnsi" w:cs="TTDAo00"/>
          <w:i/>
          <w:sz w:val="24"/>
          <w:szCs w:val="24"/>
        </w:rPr>
      </w:pPr>
      <w:r w:rsidRPr="00F343D1">
        <w:rPr>
          <w:rFonts w:asciiTheme="minorHAnsi" w:eastAsiaTheme="minorHAnsi" w:hAnsiTheme="minorHAnsi" w:cs="TTDAo00"/>
          <w:i/>
          <w:sz w:val="24"/>
          <w:szCs w:val="24"/>
        </w:rPr>
        <w:t xml:space="preserve">(1) </w:t>
      </w:r>
      <w:r w:rsidRPr="00F343D1">
        <w:rPr>
          <w:rFonts w:asciiTheme="minorHAnsi" w:eastAsiaTheme="minorHAnsi" w:hAnsiTheme="minorHAnsi" w:cs="TTDAo00"/>
          <w:i/>
          <w:sz w:val="24"/>
          <w:szCs w:val="24"/>
        </w:rPr>
        <w:tab/>
        <w:t>The psychiatrist or practitioner may have regard to any</w:t>
      </w:r>
      <w:r w:rsidRPr="00F343D1">
        <w:rPr>
          <w:rFonts w:asciiTheme="minorHAnsi" w:eastAsiaTheme="minorHAnsi" w:hAnsiTheme="minorHAnsi" w:cs="TTE9o00"/>
          <w:i/>
          <w:sz w:val="24"/>
          <w:szCs w:val="24"/>
        </w:rPr>
        <w:t xml:space="preserve"> </w:t>
      </w:r>
      <w:r w:rsidRPr="00F343D1">
        <w:rPr>
          <w:rFonts w:asciiTheme="minorHAnsi" w:eastAsiaTheme="minorHAnsi" w:hAnsiTheme="minorHAnsi" w:cs="TTDAo00"/>
          <w:i/>
          <w:sz w:val="24"/>
          <w:szCs w:val="24"/>
        </w:rPr>
        <w:t>information about the person being examined that is obtained by</w:t>
      </w:r>
      <w:r w:rsidRPr="00F343D1">
        <w:rPr>
          <w:rFonts w:asciiTheme="minorHAnsi" w:eastAsiaTheme="minorHAnsi" w:hAnsiTheme="minorHAnsi" w:cs="TTE9o00"/>
          <w:i/>
          <w:sz w:val="24"/>
          <w:szCs w:val="24"/>
        </w:rPr>
        <w:t xml:space="preserve"> </w:t>
      </w:r>
      <w:r w:rsidRPr="00F343D1">
        <w:rPr>
          <w:rFonts w:asciiTheme="minorHAnsi" w:eastAsiaTheme="minorHAnsi" w:hAnsiTheme="minorHAnsi" w:cs="TTDAo00"/>
          <w:i/>
          <w:sz w:val="24"/>
          <w:szCs w:val="24"/>
        </w:rPr>
        <w:t>the psychiatrist or practitioner from one or more of the</w:t>
      </w:r>
      <w:r w:rsidRPr="00F343D1">
        <w:rPr>
          <w:rFonts w:asciiTheme="minorHAnsi" w:eastAsiaTheme="minorHAnsi" w:hAnsiTheme="minorHAnsi" w:cs="TTE9o00"/>
          <w:i/>
          <w:sz w:val="24"/>
          <w:szCs w:val="24"/>
        </w:rPr>
        <w:t xml:space="preserve"> </w:t>
      </w:r>
      <w:r w:rsidRPr="00F343D1">
        <w:rPr>
          <w:rFonts w:asciiTheme="minorHAnsi" w:eastAsiaTheme="minorHAnsi" w:hAnsiTheme="minorHAnsi" w:cs="TTDAo00"/>
          <w:i/>
          <w:sz w:val="24"/>
          <w:szCs w:val="24"/>
        </w:rPr>
        <w:t>following —</w:t>
      </w:r>
    </w:p>
    <w:p w:rsidR="00F343D1" w:rsidRPr="00F343D1" w:rsidRDefault="00F343D1" w:rsidP="00F343D1">
      <w:pPr>
        <w:autoSpaceDE w:val="0"/>
        <w:autoSpaceDN w:val="0"/>
        <w:adjustRightInd w:val="0"/>
        <w:spacing w:before="0" w:after="0"/>
        <w:jc w:val="center"/>
        <w:rPr>
          <w:rFonts w:asciiTheme="minorHAnsi" w:eastAsiaTheme="minorHAnsi" w:hAnsiTheme="minorHAnsi" w:cs="TTDAo00"/>
          <w:i/>
          <w:sz w:val="24"/>
          <w:szCs w:val="24"/>
        </w:rPr>
      </w:pPr>
      <w:r w:rsidRPr="00F343D1">
        <w:rPr>
          <w:rFonts w:asciiTheme="minorHAnsi" w:eastAsiaTheme="minorHAnsi" w:hAnsiTheme="minorHAnsi" w:cs="TTDAo00"/>
          <w:i/>
          <w:sz w:val="24"/>
          <w:szCs w:val="24"/>
        </w:rPr>
        <w:t>…..</w:t>
      </w:r>
    </w:p>
    <w:p w:rsidR="00F343D1" w:rsidRPr="00F343D1" w:rsidRDefault="00F343D1" w:rsidP="00F343D1">
      <w:pPr>
        <w:autoSpaceDE w:val="0"/>
        <w:autoSpaceDN w:val="0"/>
        <w:adjustRightInd w:val="0"/>
        <w:spacing w:before="0" w:after="0"/>
        <w:ind w:left="720" w:firstLine="720"/>
        <w:rPr>
          <w:rFonts w:asciiTheme="minorHAnsi" w:eastAsiaTheme="minorHAnsi" w:hAnsiTheme="minorHAnsi" w:cs="TTDAo00"/>
          <w:i/>
          <w:sz w:val="24"/>
          <w:szCs w:val="24"/>
        </w:rPr>
      </w:pPr>
      <w:r w:rsidRPr="00F343D1">
        <w:rPr>
          <w:rFonts w:asciiTheme="minorHAnsi" w:eastAsiaTheme="minorHAnsi" w:hAnsiTheme="minorHAnsi" w:cs="TTDAo00"/>
          <w:i/>
          <w:sz w:val="24"/>
          <w:szCs w:val="24"/>
        </w:rPr>
        <w:t xml:space="preserve">(b) </w:t>
      </w:r>
      <w:proofErr w:type="gramStart"/>
      <w:r w:rsidRPr="00F343D1">
        <w:rPr>
          <w:rFonts w:asciiTheme="minorHAnsi" w:eastAsiaTheme="minorHAnsi" w:hAnsiTheme="minorHAnsi" w:cs="TTDAo00"/>
          <w:i/>
          <w:sz w:val="24"/>
          <w:szCs w:val="24"/>
        </w:rPr>
        <w:t>if</w:t>
      </w:r>
      <w:proofErr w:type="gramEnd"/>
      <w:r w:rsidRPr="00F343D1">
        <w:rPr>
          <w:rFonts w:asciiTheme="minorHAnsi" w:eastAsiaTheme="minorHAnsi" w:hAnsiTheme="minorHAnsi" w:cs="TTDAo00"/>
          <w:i/>
          <w:sz w:val="24"/>
          <w:szCs w:val="24"/>
        </w:rPr>
        <w:t xml:space="preserve"> the person is of Aboriginal or Torres Strait Islander descent —</w:t>
      </w:r>
    </w:p>
    <w:p w:rsidR="00F343D1" w:rsidRPr="00F343D1" w:rsidRDefault="00F343D1" w:rsidP="00F343D1">
      <w:pPr>
        <w:autoSpaceDE w:val="0"/>
        <w:autoSpaceDN w:val="0"/>
        <w:adjustRightInd w:val="0"/>
        <w:spacing w:before="0" w:after="0"/>
        <w:ind w:left="2552" w:hanging="425"/>
        <w:rPr>
          <w:rFonts w:asciiTheme="minorHAnsi" w:eastAsiaTheme="minorHAnsi" w:hAnsiTheme="minorHAnsi" w:cs="TTDAo00"/>
          <w:i/>
          <w:sz w:val="24"/>
          <w:szCs w:val="24"/>
        </w:rPr>
      </w:pPr>
      <w:r w:rsidRPr="00F343D1">
        <w:rPr>
          <w:rFonts w:asciiTheme="minorHAnsi" w:eastAsiaTheme="minorHAnsi" w:hAnsiTheme="minorHAnsi" w:cs="TTDAo00"/>
          <w:i/>
          <w:sz w:val="24"/>
          <w:szCs w:val="24"/>
        </w:rPr>
        <w:t>(</w:t>
      </w:r>
      <w:proofErr w:type="spellStart"/>
      <w:r w:rsidRPr="00F343D1">
        <w:rPr>
          <w:rFonts w:asciiTheme="minorHAnsi" w:eastAsiaTheme="minorHAnsi" w:hAnsiTheme="minorHAnsi" w:cs="TTDAo00"/>
          <w:i/>
          <w:sz w:val="24"/>
          <w:szCs w:val="24"/>
        </w:rPr>
        <w:t>i</w:t>
      </w:r>
      <w:proofErr w:type="spellEnd"/>
      <w:r w:rsidRPr="00F343D1">
        <w:rPr>
          <w:rFonts w:asciiTheme="minorHAnsi" w:eastAsiaTheme="minorHAnsi" w:hAnsiTheme="minorHAnsi" w:cs="TTDAo00"/>
          <w:i/>
          <w:sz w:val="24"/>
          <w:szCs w:val="24"/>
        </w:rPr>
        <w:t xml:space="preserve">) </w:t>
      </w:r>
      <w:r w:rsidRPr="00F343D1">
        <w:rPr>
          <w:rFonts w:asciiTheme="minorHAnsi" w:eastAsiaTheme="minorHAnsi" w:hAnsiTheme="minorHAnsi" w:cs="TTDAo00"/>
          <w:i/>
          <w:sz w:val="24"/>
          <w:szCs w:val="24"/>
        </w:rPr>
        <w:tab/>
      </w:r>
      <w:proofErr w:type="gramStart"/>
      <w:r w:rsidRPr="00F343D1">
        <w:rPr>
          <w:rFonts w:asciiTheme="minorHAnsi" w:eastAsiaTheme="minorHAnsi" w:hAnsiTheme="minorHAnsi" w:cs="TTDAo00"/>
          <w:i/>
          <w:sz w:val="24"/>
          <w:szCs w:val="24"/>
        </w:rPr>
        <w:t>an</w:t>
      </w:r>
      <w:proofErr w:type="gramEnd"/>
      <w:r w:rsidRPr="00F343D1">
        <w:rPr>
          <w:rFonts w:asciiTheme="minorHAnsi" w:eastAsiaTheme="minorHAnsi" w:hAnsiTheme="minorHAnsi" w:cs="TTDAo00"/>
          <w:i/>
          <w:sz w:val="24"/>
          <w:szCs w:val="24"/>
        </w:rPr>
        <w:t xml:space="preserve"> Aboriginal or Torres Strait Islander mental health worker; or</w:t>
      </w:r>
    </w:p>
    <w:p w:rsidR="00F343D1" w:rsidRPr="00F343D1" w:rsidRDefault="00F343D1" w:rsidP="00F343D1">
      <w:pPr>
        <w:autoSpaceDE w:val="0"/>
        <w:autoSpaceDN w:val="0"/>
        <w:adjustRightInd w:val="0"/>
        <w:spacing w:before="0" w:after="0"/>
        <w:ind w:left="2552" w:hanging="425"/>
        <w:rPr>
          <w:rFonts w:asciiTheme="minorHAnsi" w:eastAsiaTheme="minorHAnsi" w:hAnsiTheme="minorHAnsi" w:cs="TTDAo00"/>
          <w:i/>
          <w:sz w:val="24"/>
          <w:szCs w:val="24"/>
        </w:rPr>
      </w:pPr>
      <w:r w:rsidRPr="00F343D1">
        <w:rPr>
          <w:rFonts w:asciiTheme="minorHAnsi" w:eastAsiaTheme="minorHAnsi" w:hAnsiTheme="minorHAnsi" w:cs="TTDAo00"/>
          <w:i/>
          <w:sz w:val="24"/>
          <w:szCs w:val="24"/>
        </w:rPr>
        <w:t xml:space="preserve">(ii) </w:t>
      </w:r>
      <w:r w:rsidRPr="00F343D1">
        <w:rPr>
          <w:rFonts w:asciiTheme="minorHAnsi" w:eastAsiaTheme="minorHAnsi" w:hAnsiTheme="minorHAnsi" w:cs="TTDAo00"/>
          <w:i/>
          <w:sz w:val="24"/>
          <w:szCs w:val="24"/>
        </w:rPr>
        <w:tab/>
      </w:r>
      <w:proofErr w:type="gramStart"/>
      <w:r w:rsidRPr="00F343D1">
        <w:rPr>
          <w:rFonts w:asciiTheme="minorHAnsi" w:eastAsiaTheme="minorHAnsi" w:hAnsiTheme="minorHAnsi" w:cs="TTDAo00"/>
          <w:i/>
          <w:sz w:val="24"/>
          <w:szCs w:val="24"/>
        </w:rPr>
        <w:t>a</w:t>
      </w:r>
      <w:proofErr w:type="gramEnd"/>
      <w:r w:rsidRPr="00F343D1">
        <w:rPr>
          <w:rFonts w:asciiTheme="minorHAnsi" w:eastAsiaTheme="minorHAnsi" w:hAnsiTheme="minorHAnsi" w:cs="TTDAo00"/>
          <w:i/>
          <w:sz w:val="24"/>
          <w:szCs w:val="24"/>
        </w:rPr>
        <w:t xml:space="preserve"> significant member of the person’s community,</w:t>
      </w:r>
      <w:r w:rsidRPr="00F343D1">
        <w:rPr>
          <w:rFonts w:asciiTheme="minorHAnsi" w:eastAsiaTheme="minorHAnsi" w:hAnsiTheme="minorHAnsi" w:cs="TTE9o00"/>
          <w:i/>
          <w:sz w:val="24"/>
          <w:szCs w:val="24"/>
        </w:rPr>
        <w:t xml:space="preserve"> </w:t>
      </w:r>
      <w:r w:rsidRPr="00F343D1">
        <w:rPr>
          <w:rFonts w:asciiTheme="minorHAnsi" w:eastAsiaTheme="minorHAnsi" w:hAnsiTheme="minorHAnsi" w:cs="TTDAo00"/>
          <w:i/>
          <w:sz w:val="24"/>
          <w:szCs w:val="24"/>
        </w:rPr>
        <w:t>including an elder or traditional healer;</w:t>
      </w:r>
    </w:p>
    <w:p w:rsidR="00F343D1" w:rsidRPr="00F343D1" w:rsidRDefault="00F343D1" w:rsidP="0041498D">
      <w:pPr>
        <w:autoSpaceDE w:val="0"/>
        <w:autoSpaceDN w:val="0"/>
        <w:adjustRightInd w:val="0"/>
        <w:spacing w:before="0" w:after="0"/>
        <w:rPr>
          <w:rFonts w:asciiTheme="minorHAnsi" w:eastAsiaTheme="minorHAnsi" w:hAnsiTheme="minorHAnsi" w:cs="TTE5o00"/>
          <w:sz w:val="24"/>
          <w:szCs w:val="24"/>
        </w:rPr>
      </w:pPr>
      <w:r w:rsidRPr="00F343D1">
        <w:rPr>
          <w:rFonts w:asciiTheme="minorHAnsi" w:eastAsiaTheme="minorHAnsi" w:hAnsiTheme="minorHAnsi" w:cstheme="minorBidi"/>
          <w:sz w:val="24"/>
          <w:szCs w:val="24"/>
        </w:rPr>
        <w:t>Clause 50</w:t>
      </w:r>
      <w:r w:rsidRPr="00F343D1">
        <w:rPr>
          <w:rFonts w:asciiTheme="minorHAnsi" w:eastAsiaTheme="minorHAnsi" w:hAnsiTheme="minorHAnsi" w:cs="TTE5o00"/>
          <w:sz w:val="24"/>
          <w:szCs w:val="24"/>
        </w:rPr>
        <w:t xml:space="preserve"> (Assessment of person of Aboriginal or Torres Strait Islander descent):</w:t>
      </w:r>
    </w:p>
    <w:p w:rsidR="00F343D1" w:rsidRPr="00F343D1" w:rsidRDefault="00F343D1" w:rsidP="0041498D">
      <w:pPr>
        <w:autoSpaceDE w:val="0"/>
        <w:autoSpaceDN w:val="0"/>
        <w:adjustRightInd w:val="0"/>
        <w:spacing w:before="0" w:after="0"/>
        <w:ind w:left="360"/>
        <w:rPr>
          <w:rFonts w:asciiTheme="minorHAnsi" w:eastAsiaTheme="minorHAnsi" w:hAnsiTheme="minorHAnsi" w:cs="TTDAo00"/>
          <w:i/>
          <w:sz w:val="24"/>
          <w:szCs w:val="24"/>
        </w:rPr>
      </w:pPr>
      <w:r w:rsidRPr="00F343D1">
        <w:rPr>
          <w:rFonts w:asciiTheme="minorHAnsi" w:eastAsiaTheme="minorHAnsi" w:hAnsiTheme="minorHAnsi" w:cs="TTDAo00"/>
          <w:i/>
          <w:sz w:val="24"/>
          <w:szCs w:val="24"/>
        </w:rPr>
        <w:t>To the extent that it is practicable and appropriate to do so, the assessment of a person who is of Aboriginal or Torres Strait Islander descent must be conducted in collaboration with —</w:t>
      </w:r>
    </w:p>
    <w:p w:rsidR="00F343D1" w:rsidRPr="00F343D1" w:rsidRDefault="00F343D1" w:rsidP="0041498D">
      <w:pPr>
        <w:numPr>
          <w:ilvl w:val="0"/>
          <w:numId w:val="10"/>
        </w:numPr>
        <w:autoSpaceDE w:val="0"/>
        <w:autoSpaceDN w:val="0"/>
        <w:adjustRightInd w:val="0"/>
        <w:spacing w:before="0" w:after="0"/>
        <w:contextualSpacing/>
        <w:rPr>
          <w:rFonts w:asciiTheme="minorHAnsi" w:eastAsiaTheme="minorHAnsi" w:hAnsiTheme="minorHAnsi" w:cs="TTDAo00"/>
          <w:i/>
          <w:sz w:val="24"/>
          <w:szCs w:val="24"/>
        </w:rPr>
      </w:pPr>
      <w:r w:rsidRPr="00F343D1">
        <w:rPr>
          <w:rFonts w:asciiTheme="minorHAnsi" w:eastAsiaTheme="minorHAnsi" w:hAnsiTheme="minorHAnsi" w:cs="TTDAo00"/>
          <w:i/>
          <w:sz w:val="24"/>
          <w:szCs w:val="24"/>
        </w:rPr>
        <w:t>Aboriginal or Torres Strait Islander mental health</w:t>
      </w:r>
      <w:r w:rsidRPr="00F343D1">
        <w:rPr>
          <w:rFonts w:asciiTheme="minorHAnsi" w:eastAsiaTheme="minorHAnsi" w:hAnsiTheme="minorHAnsi" w:cs="TTE9o00"/>
          <w:i/>
          <w:sz w:val="24"/>
          <w:szCs w:val="24"/>
        </w:rPr>
        <w:t xml:space="preserve"> </w:t>
      </w:r>
      <w:r w:rsidRPr="00F343D1">
        <w:rPr>
          <w:rFonts w:asciiTheme="minorHAnsi" w:eastAsiaTheme="minorHAnsi" w:hAnsiTheme="minorHAnsi" w:cs="TTDAo00"/>
          <w:i/>
          <w:sz w:val="24"/>
          <w:szCs w:val="24"/>
        </w:rPr>
        <w:t>workers; and</w:t>
      </w:r>
    </w:p>
    <w:p w:rsidR="00F343D1" w:rsidRPr="00F343D1" w:rsidRDefault="00F343D1" w:rsidP="0041498D">
      <w:pPr>
        <w:numPr>
          <w:ilvl w:val="0"/>
          <w:numId w:val="10"/>
        </w:numPr>
        <w:autoSpaceDE w:val="0"/>
        <w:autoSpaceDN w:val="0"/>
        <w:adjustRightInd w:val="0"/>
        <w:spacing w:before="0" w:after="0"/>
        <w:contextualSpacing/>
        <w:rPr>
          <w:rFonts w:asciiTheme="minorHAnsi" w:eastAsiaTheme="minorHAnsi" w:hAnsiTheme="minorHAnsi" w:cs="TTDAo00"/>
          <w:i/>
          <w:sz w:val="24"/>
          <w:szCs w:val="24"/>
        </w:rPr>
      </w:pPr>
      <w:proofErr w:type="gramStart"/>
      <w:r w:rsidRPr="00F343D1">
        <w:rPr>
          <w:rFonts w:asciiTheme="minorHAnsi" w:eastAsiaTheme="minorHAnsi" w:hAnsiTheme="minorHAnsi" w:cs="TTDAo00"/>
          <w:i/>
          <w:sz w:val="24"/>
          <w:szCs w:val="24"/>
        </w:rPr>
        <w:t>significant</w:t>
      </w:r>
      <w:proofErr w:type="gramEnd"/>
      <w:r w:rsidRPr="00F343D1">
        <w:rPr>
          <w:rFonts w:asciiTheme="minorHAnsi" w:eastAsiaTheme="minorHAnsi" w:hAnsiTheme="minorHAnsi" w:cs="TTDAo00"/>
          <w:i/>
          <w:sz w:val="24"/>
          <w:szCs w:val="24"/>
        </w:rPr>
        <w:t xml:space="preserve"> members of the person’s community, including elders and traditional healers.</w:t>
      </w:r>
    </w:p>
    <w:p w:rsidR="00F343D1" w:rsidRPr="00F343D1" w:rsidRDefault="00F343D1" w:rsidP="0041498D">
      <w:pPr>
        <w:spacing w:before="0"/>
        <w:rPr>
          <w:rFonts w:asciiTheme="minorHAnsi" w:eastAsiaTheme="minorHAnsi" w:hAnsiTheme="minorHAnsi" w:cstheme="minorBidi"/>
          <w:b/>
          <w:i/>
          <w:sz w:val="24"/>
          <w:szCs w:val="24"/>
        </w:rPr>
      </w:pPr>
      <w:r w:rsidRPr="00F343D1">
        <w:rPr>
          <w:rFonts w:asciiTheme="minorHAnsi" w:eastAsiaTheme="minorHAnsi" w:hAnsiTheme="minorHAnsi" w:cstheme="minorBidi"/>
          <w:sz w:val="24"/>
          <w:szCs w:val="24"/>
        </w:rPr>
        <w:t>Clause 81</w:t>
      </w:r>
      <w:r w:rsidRPr="00F343D1">
        <w:rPr>
          <w:rFonts w:asciiTheme="minorHAnsi" w:eastAsiaTheme="minorHAnsi" w:hAnsiTheme="minorHAnsi" w:cs="TTE5o00"/>
          <w:sz w:val="24"/>
          <w:szCs w:val="24"/>
        </w:rPr>
        <w:t xml:space="preserve"> (Examination of person of Aboriginal or Torres Strait Islander descent):</w:t>
      </w:r>
    </w:p>
    <w:p w:rsidR="00F343D1" w:rsidRPr="00F343D1" w:rsidRDefault="00F343D1" w:rsidP="00F343D1">
      <w:pPr>
        <w:autoSpaceDE w:val="0"/>
        <w:autoSpaceDN w:val="0"/>
        <w:adjustRightInd w:val="0"/>
        <w:spacing w:before="0" w:after="0"/>
        <w:ind w:left="720"/>
        <w:rPr>
          <w:rFonts w:asciiTheme="minorHAnsi" w:eastAsiaTheme="minorHAnsi" w:hAnsiTheme="minorHAnsi" w:cs="TTDAo00"/>
          <w:i/>
          <w:sz w:val="24"/>
          <w:szCs w:val="24"/>
        </w:rPr>
      </w:pPr>
      <w:r w:rsidRPr="00F343D1">
        <w:rPr>
          <w:rFonts w:asciiTheme="minorHAnsi" w:eastAsiaTheme="minorHAnsi" w:hAnsiTheme="minorHAnsi" w:cs="TTDAo00"/>
          <w:i/>
          <w:sz w:val="24"/>
          <w:szCs w:val="24"/>
        </w:rPr>
        <w:t>To the extent that it is practicable and appropriate to do so, the</w:t>
      </w:r>
      <w:r w:rsidRPr="00F343D1">
        <w:rPr>
          <w:rFonts w:asciiTheme="minorHAnsi" w:eastAsiaTheme="minorHAnsi" w:hAnsiTheme="minorHAnsi" w:cs="TTE9o00"/>
          <w:i/>
          <w:sz w:val="24"/>
          <w:szCs w:val="24"/>
        </w:rPr>
        <w:t xml:space="preserve"> </w:t>
      </w:r>
      <w:r w:rsidRPr="00F343D1">
        <w:rPr>
          <w:rFonts w:asciiTheme="minorHAnsi" w:eastAsiaTheme="minorHAnsi" w:hAnsiTheme="minorHAnsi" w:cs="TTDAo00"/>
          <w:i/>
          <w:sz w:val="24"/>
          <w:szCs w:val="24"/>
        </w:rPr>
        <w:t>examination of a person who is of Aboriginal or Torres Strait</w:t>
      </w:r>
      <w:r w:rsidRPr="00F343D1">
        <w:rPr>
          <w:rFonts w:asciiTheme="minorHAnsi" w:eastAsiaTheme="minorHAnsi" w:hAnsiTheme="minorHAnsi" w:cs="TTE9o00"/>
          <w:i/>
          <w:sz w:val="24"/>
          <w:szCs w:val="24"/>
        </w:rPr>
        <w:t xml:space="preserve"> </w:t>
      </w:r>
      <w:r w:rsidRPr="00F343D1">
        <w:rPr>
          <w:rFonts w:asciiTheme="minorHAnsi" w:eastAsiaTheme="minorHAnsi" w:hAnsiTheme="minorHAnsi" w:cs="TTDAo00"/>
          <w:i/>
          <w:sz w:val="24"/>
          <w:szCs w:val="24"/>
        </w:rPr>
        <w:t>Islander descent must be conducted in collaboration with —</w:t>
      </w:r>
    </w:p>
    <w:p w:rsidR="00F343D1" w:rsidRPr="00F343D1" w:rsidRDefault="00F343D1" w:rsidP="00F343D1">
      <w:pPr>
        <w:autoSpaceDE w:val="0"/>
        <w:autoSpaceDN w:val="0"/>
        <w:adjustRightInd w:val="0"/>
        <w:spacing w:before="0" w:after="0"/>
        <w:ind w:left="1134" w:hanging="414"/>
        <w:rPr>
          <w:rFonts w:asciiTheme="minorHAnsi" w:eastAsiaTheme="minorHAnsi" w:hAnsiTheme="minorHAnsi" w:cs="TTDAo00"/>
          <w:i/>
          <w:sz w:val="24"/>
          <w:szCs w:val="24"/>
        </w:rPr>
      </w:pPr>
      <w:r w:rsidRPr="00F343D1">
        <w:rPr>
          <w:rFonts w:asciiTheme="minorHAnsi" w:eastAsiaTheme="minorHAnsi" w:hAnsiTheme="minorHAnsi" w:cs="TTDAo00"/>
          <w:i/>
          <w:sz w:val="24"/>
          <w:szCs w:val="24"/>
        </w:rPr>
        <w:t>(a)</w:t>
      </w:r>
      <w:r w:rsidRPr="00F343D1">
        <w:rPr>
          <w:rFonts w:asciiTheme="minorHAnsi" w:eastAsiaTheme="minorHAnsi" w:hAnsiTheme="minorHAnsi" w:cs="TTDAo00"/>
          <w:i/>
          <w:sz w:val="24"/>
          <w:szCs w:val="24"/>
        </w:rPr>
        <w:tab/>
        <w:t>Aboriginal or Torres Strait Islander mental health</w:t>
      </w:r>
      <w:r w:rsidRPr="00F343D1">
        <w:rPr>
          <w:rFonts w:asciiTheme="minorHAnsi" w:eastAsiaTheme="minorHAnsi" w:hAnsiTheme="minorHAnsi" w:cs="TTE9o00"/>
          <w:i/>
          <w:sz w:val="24"/>
          <w:szCs w:val="24"/>
        </w:rPr>
        <w:t xml:space="preserve"> </w:t>
      </w:r>
      <w:r w:rsidRPr="00F343D1">
        <w:rPr>
          <w:rFonts w:asciiTheme="minorHAnsi" w:eastAsiaTheme="minorHAnsi" w:hAnsiTheme="minorHAnsi" w:cs="TTDAo00"/>
          <w:i/>
          <w:sz w:val="24"/>
          <w:szCs w:val="24"/>
        </w:rPr>
        <w:t>workers; and</w:t>
      </w:r>
    </w:p>
    <w:p w:rsidR="00F343D1" w:rsidRPr="00F343D1" w:rsidRDefault="00F343D1" w:rsidP="00F343D1">
      <w:pPr>
        <w:autoSpaceDE w:val="0"/>
        <w:autoSpaceDN w:val="0"/>
        <w:adjustRightInd w:val="0"/>
        <w:spacing w:before="0" w:after="0"/>
        <w:ind w:left="1134" w:hanging="425"/>
        <w:rPr>
          <w:rFonts w:asciiTheme="minorHAnsi" w:eastAsiaTheme="minorHAnsi" w:hAnsiTheme="minorHAnsi" w:cs="TTDAo00"/>
          <w:sz w:val="24"/>
          <w:szCs w:val="24"/>
        </w:rPr>
      </w:pPr>
      <w:r w:rsidRPr="00F343D1">
        <w:rPr>
          <w:rFonts w:asciiTheme="minorHAnsi" w:eastAsiaTheme="minorHAnsi" w:hAnsiTheme="minorHAnsi" w:cs="TTDAo00"/>
          <w:i/>
          <w:sz w:val="24"/>
          <w:szCs w:val="24"/>
        </w:rPr>
        <w:t xml:space="preserve">(b) </w:t>
      </w:r>
      <w:r w:rsidRPr="00F343D1">
        <w:rPr>
          <w:rFonts w:asciiTheme="minorHAnsi" w:eastAsiaTheme="minorHAnsi" w:hAnsiTheme="minorHAnsi" w:cs="TTDAo00"/>
          <w:i/>
          <w:sz w:val="24"/>
          <w:szCs w:val="24"/>
        </w:rPr>
        <w:tab/>
      </w:r>
      <w:proofErr w:type="gramStart"/>
      <w:r w:rsidRPr="00F343D1">
        <w:rPr>
          <w:rFonts w:asciiTheme="minorHAnsi" w:eastAsiaTheme="minorHAnsi" w:hAnsiTheme="minorHAnsi" w:cs="TTDAo00"/>
          <w:i/>
          <w:sz w:val="24"/>
          <w:szCs w:val="24"/>
        </w:rPr>
        <w:t>significant</w:t>
      </w:r>
      <w:proofErr w:type="gramEnd"/>
      <w:r w:rsidRPr="00F343D1">
        <w:rPr>
          <w:rFonts w:asciiTheme="minorHAnsi" w:eastAsiaTheme="minorHAnsi" w:hAnsiTheme="minorHAnsi" w:cs="TTDAo00"/>
          <w:i/>
          <w:sz w:val="24"/>
          <w:szCs w:val="24"/>
        </w:rPr>
        <w:t xml:space="preserve"> members of the person’s community,</w:t>
      </w:r>
      <w:r w:rsidRPr="00F343D1">
        <w:rPr>
          <w:rFonts w:asciiTheme="minorHAnsi" w:eastAsiaTheme="minorHAnsi" w:hAnsiTheme="minorHAnsi" w:cs="TTE9o00"/>
          <w:i/>
          <w:sz w:val="24"/>
          <w:szCs w:val="24"/>
        </w:rPr>
        <w:t xml:space="preserve"> </w:t>
      </w:r>
      <w:r w:rsidRPr="00F343D1">
        <w:rPr>
          <w:rFonts w:asciiTheme="minorHAnsi" w:eastAsiaTheme="minorHAnsi" w:hAnsiTheme="minorHAnsi" w:cs="TTDAo00"/>
          <w:i/>
          <w:sz w:val="24"/>
          <w:szCs w:val="24"/>
        </w:rPr>
        <w:t>including elders and traditional healers</w:t>
      </w:r>
      <w:r w:rsidRPr="00F343D1">
        <w:rPr>
          <w:rFonts w:asciiTheme="minorHAnsi" w:eastAsiaTheme="minorHAnsi" w:hAnsiTheme="minorHAnsi" w:cs="TTDAo00"/>
          <w:sz w:val="24"/>
          <w:szCs w:val="24"/>
        </w:rPr>
        <w:t>.</w:t>
      </w:r>
    </w:p>
    <w:p w:rsidR="00F343D1" w:rsidRPr="00F343D1" w:rsidRDefault="00F343D1" w:rsidP="00F343D1">
      <w:pPr>
        <w:autoSpaceDE w:val="0"/>
        <w:autoSpaceDN w:val="0"/>
        <w:adjustRightInd w:val="0"/>
        <w:spacing w:before="0" w:after="0"/>
        <w:rPr>
          <w:rFonts w:asciiTheme="minorHAnsi" w:eastAsiaTheme="minorHAnsi" w:hAnsiTheme="minorHAnsi" w:cs="TTE5o00"/>
          <w:sz w:val="24"/>
          <w:szCs w:val="24"/>
        </w:rPr>
      </w:pPr>
      <w:r w:rsidRPr="00F343D1">
        <w:rPr>
          <w:rFonts w:asciiTheme="minorHAnsi" w:eastAsiaTheme="minorHAnsi" w:hAnsiTheme="minorHAnsi" w:cs="TTEBo00"/>
          <w:sz w:val="24"/>
          <w:szCs w:val="24"/>
        </w:rPr>
        <w:lastRenderedPageBreak/>
        <w:t xml:space="preserve">At Division 4 (Provision of treatment to patients of Aboriginal or Torres Strait Islander descent) clause </w:t>
      </w:r>
      <w:r w:rsidRPr="00F343D1">
        <w:rPr>
          <w:rFonts w:asciiTheme="minorHAnsi" w:eastAsiaTheme="minorHAnsi" w:hAnsiTheme="minorHAnsi" w:cs="TTE5o00"/>
          <w:sz w:val="24"/>
          <w:szCs w:val="24"/>
        </w:rPr>
        <w:t>189 (Provision of treatment to patient of Aboriginal or Torres Strait Islander descent):</w:t>
      </w:r>
    </w:p>
    <w:p w:rsidR="00F343D1" w:rsidRPr="00F343D1" w:rsidRDefault="00F343D1" w:rsidP="00F343D1">
      <w:pPr>
        <w:autoSpaceDE w:val="0"/>
        <w:autoSpaceDN w:val="0"/>
        <w:adjustRightInd w:val="0"/>
        <w:spacing w:before="0" w:after="0"/>
        <w:ind w:left="720"/>
        <w:rPr>
          <w:rFonts w:asciiTheme="minorHAnsi" w:eastAsiaTheme="minorHAnsi" w:hAnsiTheme="minorHAnsi" w:cs="TTDAo00"/>
          <w:i/>
          <w:sz w:val="24"/>
          <w:szCs w:val="24"/>
        </w:rPr>
      </w:pPr>
      <w:r w:rsidRPr="00F343D1">
        <w:rPr>
          <w:rFonts w:asciiTheme="minorHAnsi" w:eastAsiaTheme="minorHAnsi" w:hAnsiTheme="minorHAnsi" w:cs="TTDAo00"/>
          <w:i/>
          <w:sz w:val="24"/>
          <w:szCs w:val="24"/>
        </w:rPr>
        <w:t>To the extent that it is practicable and appropriate to do so,</w:t>
      </w:r>
      <w:r w:rsidRPr="00F343D1">
        <w:rPr>
          <w:rFonts w:asciiTheme="minorHAnsi" w:eastAsiaTheme="minorHAnsi" w:hAnsiTheme="minorHAnsi" w:cs="TTE9o00"/>
          <w:i/>
          <w:sz w:val="24"/>
          <w:szCs w:val="24"/>
        </w:rPr>
        <w:t xml:space="preserve"> </w:t>
      </w:r>
      <w:r w:rsidRPr="00F343D1">
        <w:rPr>
          <w:rFonts w:asciiTheme="minorHAnsi" w:eastAsiaTheme="minorHAnsi" w:hAnsiTheme="minorHAnsi" w:cs="TTDAo00"/>
          <w:i/>
          <w:sz w:val="24"/>
          <w:szCs w:val="24"/>
        </w:rPr>
        <w:t>treatment provided to a patient who is of Aboriginal or Torres</w:t>
      </w:r>
      <w:r w:rsidRPr="00F343D1">
        <w:rPr>
          <w:rFonts w:asciiTheme="minorHAnsi" w:eastAsiaTheme="minorHAnsi" w:hAnsiTheme="minorHAnsi" w:cs="TTE9o00"/>
          <w:i/>
          <w:sz w:val="24"/>
          <w:szCs w:val="24"/>
        </w:rPr>
        <w:t xml:space="preserve"> </w:t>
      </w:r>
      <w:r w:rsidRPr="00F343D1">
        <w:rPr>
          <w:rFonts w:asciiTheme="minorHAnsi" w:eastAsiaTheme="minorHAnsi" w:hAnsiTheme="minorHAnsi" w:cs="TTDAo00"/>
          <w:i/>
          <w:sz w:val="24"/>
          <w:szCs w:val="24"/>
        </w:rPr>
        <w:t>Strait Islander descent must be provided in collaboration</w:t>
      </w:r>
      <w:r w:rsidRPr="00F343D1">
        <w:rPr>
          <w:rFonts w:asciiTheme="minorHAnsi" w:eastAsiaTheme="minorHAnsi" w:hAnsiTheme="minorHAnsi" w:cs="TTE9o00"/>
          <w:i/>
          <w:sz w:val="24"/>
          <w:szCs w:val="24"/>
        </w:rPr>
        <w:t xml:space="preserve"> </w:t>
      </w:r>
      <w:r w:rsidRPr="00F343D1">
        <w:rPr>
          <w:rFonts w:asciiTheme="minorHAnsi" w:eastAsiaTheme="minorHAnsi" w:hAnsiTheme="minorHAnsi" w:cs="TTDAo00"/>
          <w:i/>
          <w:sz w:val="24"/>
          <w:szCs w:val="24"/>
        </w:rPr>
        <w:t>with —</w:t>
      </w:r>
    </w:p>
    <w:p w:rsidR="00F343D1" w:rsidRPr="00F343D1" w:rsidRDefault="00F343D1" w:rsidP="00F343D1">
      <w:pPr>
        <w:autoSpaceDE w:val="0"/>
        <w:autoSpaceDN w:val="0"/>
        <w:adjustRightInd w:val="0"/>
        <w:spacing w:before="0" w:after="0"/>
        <w:ind w:left="1134" w:hanging="414"/>
        <w:rPr>
          <w:rFonts w:asciiTheme="minorHAnsi" w:eastAsiaTheme="minorHAnsi" w:hAnsiTheme="minorHAnsi" w:cs="TTDAo00"/>
          <w:i/>
          <w:sz w:val="24"/>
          <w:szCs w:val="24"/>
        </w:rPr>
      </w:pPr>
      <w:r w:rsidRPr="00F343D1">
        <w:rPr>
          <w:rFonts w:asciiTheme="minorHAnsi" w:eastAsiaTheme="minorHAnsi" w:hAnsiTheme="minorHAnsi" w:cs="TTDAo00"/>
          <w:i/>
          <w:sz w:val="24"/>
          <w:szCs w:val="24"/>
        </w:rPr>
        <w:t>(a)</w:t>
      </w:r>
      <w:r w:rsidRPr="00F343D1">
        <w:rPr>
          <w:rFonts w:asciiTheme="minorHAnsi" w:eastAsiaTheme="minorHAnsi" w:hAnsiTheme="minorHAnsi" w:cs="TTDAo00"/>
          <w:i/>
          <w:sz w:val="24"/>
          <w:szCs w:val="24"/>
        </w:rPr>
        <w:tab/>
        <w:t>Aboriginal or Torres Strait Islander mental health</w:t>
      </w:r>
      <w:r w:rsidRPr="00F343D1">
        <w:rPr>
          <w:rFonts w:asciiTheme="minorHAnsi" w:eastAsiaTheme="minorHAnsi" w:hAnsiTheme="minorHAnsi" w:cs="TTE9o00"/>
          <w:i/>
          <w:sz w:val="24"/>
          <w:szCs w:val="24"/>
        </w:rPr>
        <w:t xml:space="preserve"> </w:t>
      </w:r>
      <w:r w:rsidRPr="00F343D1">
        <w:rPr>
          <w:rFonts w:asciiTheme="minorHAnsi" w:eastAsiaTheme="minorHAnsi" w:hAnsiTheme="minorHAnsi" w:cs="TTDAo00"/>
          <w:i/>
          <w:sz w:val="24"/>
          <w:szCs w:val="24"/>
        </w:rPr>
        <w:t>workers; and</w:t>
      </w:r>
    </w:p>
    <w:p w:rsidR="00D25154" w:rsidRPr="0041498D" w:rsidRDefault="00F343D1" w:rsidP="0041498D">
      <w:pPr>
        <w:autoSpaceDE w:val="0"/>
        <w:autoSpaceDN w:val="0"/>
        <w:adjustRightInd w:val="0"/>
        <w:spacing w:before="0" w:after="0"/>
        <w:ind w:left="1134" w:hanging="414"/>
        <w:rPr>
          <w:rFonts w:asciiTheme="minorHAnsi" w:eastAsiaTheme="minorHAnsi" w:hAnsiTheme="minorHAnsi" w:cs="TTDAo00"/>
          <w:i/>
          <w:sz w:val="24"/>
          <w:szCs w:val="24"/>
        </w:rPr>
      </w:pPr>
      <w:r w:rsidRPr="00F343D1">
        <w:rPr>
          <w:rFonts w:asciiTheme="minorHAnsi" w:eastAsiaTheme="minorHAnsi" w:hAnsiTheme="minorHAnsi" w:cs="TTDAo00"/>
          <w:i/>
          <w:sz w:val="24"/>
          <w:szCs w:val="24"/>
        </w:rPr>
        <w:t>(b)</w:t>
      </w:r>
      <w:r w:rsidRPr="00F343D1">
        <w:rPr>
          <w:rFonts w:asciiTheme="minorHAnsi" w:eastAsiaTheme="minorHAnsi" w:hAnsiTheme="minorHAnsi" w:cs="TTDAo00"/>
          <w:i/>
          <w:sz w:val="24"/>
          <w:szCs w:val="24"/>
        </w:rPr>
        <w:tab/>
      </w:r>
      <w:proofErr w:type="gramStart"/>
      <w:r w:rsidRPr="00F343D1">
        <w:rPr>
          <w:rFonts w:asciiTheme="minorHAnsi" w:eastAsiaTheme="minorHAnsi" w:hAnsiTheme="minorHAnsi" w:cs="TTDAo00"/>
          <w:i/>
          <w:sz w:val="24"/>
          <w:szCs w:val="24"/>
        </w:rPr>
        <w:t>significant</w:t>
      </w:r>
      <w:proofErr w:type="gramEnd"/>
      <w:r w:rsidRPr="00F343D1">
        <w:rPr>
          <w:rFonts w:asciiTheme="minorHAnsi" w:eastAsiaTheme="minorHAnsi" w:hAnsiTheme="minorHAnsi" w:cs="TTDAo00"/>
          <w:i/>
          <w:sz w:val="24"/>
          <w:szCs w:val="24"/>
        </w:rPr>
        <w:t xml:space="preserve"> members of the patient’s community,</w:t>
      </w:r>
      <w:r w:rsidRPr="00F343D1">
        <w:rPr>
          <w:rFonts w:asciiTheme="minorHAnsi" w:eastAsiaTheme="minorHAnsi" w:hAnsiTheme="minorHAnsi" w:cs="TTE9o00"/>
          <w:i/>
          <w:sz w:val="24"/>
          <w:szCs w:val="24"/>
        </w:rPr>
        <w:t xml:space="preserve"> </w:t>
      </w:r>
      <w:r w:rsidRPr="00F343D1">
        <w:rPr>
          <w:rFonts w:asciiTheme="minorHAnsi" w:eastAsiaTheme="minorHAnsi" w:hAnsiTheme="minorHAnsi" w:cs="TTDAo00"/>
          <w:i/>
          <w:sz w:val="24"/>
          <w:szCs w:val="24"/>
        </w:rPr>
        <w:t>including elders and traditional healers.</w:t>
      </w:r>
    </w:p>
    <w:p w:rsidR="00F343D1" w:rsidRPr="00F343D1" w:rsidRDefault="00F343D1" w:rsidP="00D25154">
      <w:pPr>
        <w:spacing w:before="0" w:after="0"/>
        <w:rPr>
          <w:rFonts w:asciiTheme="minorHAnsi" w:eastAsiaTheme="minorHAnsi" w:hAnsiTheme="minorHAnsi" w:cs="Helvetica"/>
          <w:sz w:val="24"/>
          <w:szCs w:val="24"/>
        </w:rPr>
      </w:pPr>
      <w:r w:rsidRPr="00F343D1">
        <w:rPr>
          <w:rFonts w:asciiTheme="minorHAnsi" w:eastAsiaTheme="minorHAnsi" w:hAnsiTheme="minorHAnsi" w:cstheme="minorBidi"/>
          <w:sz w:val="24"/>
          <w:szCs w:val="24"/>
        </w:rPr>
        <w:t xml:space="preserve">In the </w:t>
      </w:r>
      <w:r w:rsidRPr="00160175">
        <w:rPr>
          <w:rFonts w:asciiTheme="minorHAnsi" w:eastAsiaTheme="minorHAnsi" w:hAnsiTheme="minorHAnsi" w:cstheme="minorBidi"/>
          <w:b/>
          <w:sz w:val="24"/>
          <w:szCs w:val="24"/>
        </w:rPr>
        <w:t>Northern Territory</w:t>
      </w:r>
      <w:r w:rsidRPr="00F343D1">
        <w:rPr>
          <w:rFonts w:asciiTheme="minorHAnsi" w:eastAsiaTheme="minorHAnsi" w:hAnsiTheme="minorHAnsi" w:cstheme="minorBidi"/>
          <w:sz w:val="24"/>
          <w:szCs w:val="24"/>
        </w:rPr>
        <w:t xml:space="preserve">, the </w:t>
      </w:r>
      <w:r w:rsidRPr="00F343D1">
        <w:rPr>
          <w:rFonts w:asciiTheme="minorHAnsi" w:eastAsia="Times New Roman" w:hAnsiTheme="minorHAnsi"/>
          <w:bCs/>
          <w:i/>
          <w:sz w:val="24"/>
          <w:szCs w:val="24"/>
          <w:lang w:eastAsia="en-AU"/>
        </w:rPr>
        <w:t xml:space="preserve">Mental Health and Related Services Act </w:t>
      </w:r>
      <w:r w:rsidRPr="00F343D1">
        <w:rPr>
          <w:rFonts w:asciiTheme="minorHAnsi" w:eastAsia="Times New Roman" w:hAnsiTheme="minorHAnsi"/>
          <w:bCs/>
          <w:sz w:val="24"/>
          <w:szCs w:val="24"/>
          <w:lang w:eastAsia="en-AU"/>
        </w:rPr>
        <w:t xml:space="preserve">provides that the involuntary treatment and care of an Aboriginal and Torres Strait Islander person is to be, </w:t>
      </w:r>
      <w:r w:rsidRPr="00F343D1">
        <w:rPr>
          <w:rFonts w:asciiTheme="minorHAnsi" w:eastAsia="Times New Roman" w:hAnsiTheme="minorHAnsi"/>
          <w:sz w:val="24"/>
          <w:szCs w:val="24"/>
          <w:lang w:eastAsia="en-AU"/>
        </w:rPr>
        <w:t>where possible, provided in collaboration with an Aboriginal and Torres Strait Islander health practitioner (section 11).</w:t>
      </w:r>
      <w:r w:rsidRPr="00F343D1">
        <w:rPr>
          <w:rFonts w:asciiTheme="minorHAnsi" w:eastAsia="Times New Roman" w:hAnsiTheme="minorHAnsi"/>
          <w:i/>
          <w:sz w:val="24"/>
          <w:szCs w:val="24"/>
          <w:lang w:eastAsia="en-AU"/>
        </w:rPr>
        <w:t xml:space="preserve"> </w:t>
      </w:r>
      <w:r w:rsidRPr="00F343D1">
        <w:rPr>
          <w:rFonts w:asciiTheme="minorHAnsi" w:eastAsia="Times New Roman" w:hAnsiTheme="minorHAnsi"/>
          <w:sz w:val="24"/>
          <w:szCs w:val="24"/>
          <w:lang w:eastAsia="en-AU"/>
        </w:rPr>
        <w:t xml:space="preserve">An </w:t>
      </w:r>
      <w:r w:rsidRPr="00F343D1">
        <w:rPr>
          <w:rFonts w:asciiTheme="minorHAnsi" w:eastAsiaTheme="minorHAnsi" w:hAnsiTheme="minorHAnsi" w:cs="Helvetica"/>
          <w:bCs/>
          <w:iCs/>
          <w:sz w:val="24"/>
          <w:szCs w:val="24"/>
        </w:rPr>
        <w:t xml:space="preserve">Aboriginal and Torres Strait Islander health practitioner </w:t>
      </w:r>
      <w:r w:rsidRPr="00F343D1">
        <w:rPr>
          <w:rFonts w:asciiTheme="minorHAnsi" w:eastAsiaTheme="minorHAnsi" w:hAnsiTheme="minorHAnsi" w:cs="Helvetica"/>
          <w:sz w:val="24"/>
          <w:szCs w:val="24"/>
        </w:rPr>
        <w:t>is defined as:</w:t>
      </w:r>
    </w:p>
    <w:p w:rsidR="00F343D1" w:rsidRPr="00F343D1" w:rsidRDefault="00F343D1" w:rsidP="00F343D1">
      <w:pPr>
        <w:spacing w:before="0"/>
        <w:ind w:left="720"/>
        <w:rPr>
          <w:rFonts w:asciiTheme="minorHAnsi" w:eastAsia="Times New Roman" w:hAnsiTheme="minorHAnsi"/>
          <w:bCs/>
          <w:i/>
          <w:sz w:val="24"/>
          <w:szCs w:val="24"/>
          <w:lang w:eastAsia="en-AU"/>
        </w:rPr>
      </w:pPr>
      <w:r w:rsidRPr="00F343D1">
        <w:rPr>
          <w:rFonts w:asciiTheme="minorHAnsi" w:eastAsiaTheme="minorHAnsi" w:hAnsiTheme="minorHAnsi" w:cs="Helvetica"/>
          <w:i/>
          <w:sz w:val="24"/>
          <w:szCs w:val="24"/>
        </w:rPr>
        <w:t>“</w:t>
      </w:r>
      <w:proofErr w:type="gramStart"/>
      <w:r w:rsidRPr="00F343D1">
        <w:rPr>
          <w:rFonts w:asciiTheme="minorHAnsi" w:eastAsiaTheme="minorHAnsi" w:hAnsiTheme="minorHAnsi" w:cs="Helvetica"/>
          <w:i/>
          <w:sz w:val="24"/>
          <w:szCs w:val="24"/>
        </w:rPr>
        <w:t>a</w:t>
      </w:r>
      <w:proofErr w:type="gramEnd"/>
      <w:r w:rsidRPr="00F343D1">
        <w:rPr>
          <w:rFonts w:asciiTheme="minorHAnsi" w:eastAsiaTheme="minorHAnsi" w:hAnsiTheme="minorHAnsi" w:cs="Helvetica"/>
          <w:i/>
          <w:sz w:val="24"/>
          <w:szCs w:val="24"/>
        </w:rPr>
        <w:t xml:space="preserve"> person registered under the Health Practitioner Regulation National Law to practise in the Aboriginal and Torres Strait Islander health practice profession (other than as a student).”</w:t>
      </w:r>
    </w:p>
    <w:p w:rsidR="00F343D1" w:rsidRPr="00F343D1" w:rsidRDefault="00F343D1" w:rsidP="00F343D1">
      <w:pPr>
        <w:spacing w:before="100" w:beforeAutospacing="1" w:after="100" w:afterAutospacing="1"/>
        <w:rPr>
          <w:rFonts w:asciiTheme="minorHAnsi" w:eastAsiaTheme="minorHAnsi" w:hAnsiTheme="minorHAnsi" w:cs="Lucida Sans Unicode"/>
          <w:sz w:val="24"/>
          <w:szCs w:val="24"/>
        </w:rPr>
      </w:pPr>
      <w:r w:rsidRPr="00F343D1">
        <w:rPr>
          <w:rFonts w:asciiTheme="minorHAnsi" w:eastAsiaTheme="minorHAnsi" w:hAnsiTheme="minorHAnsi" w:cs="Lucida Sans Unicode"/>
          <w:sz w:val="24"/>
          <w:szCs w:val="24"/>
        </w:rPr>
        <w:t xml:space="preserve">We </w:t>
      </w:r>
      <w:r w:rsidR="00160175">
        <w:rPr>
          <w:rFonts w:asciiTheme="minorHAnsi" w:eastAsiaTheme="minorHAnsi" w:hAnsiTheme="minorHAnsi" w:cs="Lucida Sans Unicode"/>
          <w:sz w:val="24"/>
          <w:szCs w:val="24"/>
        </w:rPr>
        <w:t xml:space="preserve">would urge the </w:t>
      </w:r>
      <w:r w:rsidRPr="00F343D1">
        <w:rPr>
          <w:rFonts w:asciiTheme="minorHAnsi" w:eastAsiaTheme="minorHAnsi" w:hAnsiTheme="minorHAnsi" w:cs="Lucida Sans Unicode"/>
          <w:sz w:val="24"/>
          <w:szCs w:val="24"/>
        </w:rPr>
        <w:t>consider</w:t>
      </w:r>
      <w:r w:rsidR="00160175">
        <w:rPr>
          <w:rFonts w:asciiTheme="minorHAnsi" w:eastAsiaTheme="minorHAnsi" w:hAnsiTheme="minorHAnsi" w:cs="Lucida Sans Unicode"/>
          <w:sz w:val="24"/>
          <w:szCs w:val="24"/>
        </w:rPr>
        <w:t>ation of</w:t>
      </w:r>
      <w:r w:rsidRPr="00F343D1">
        <w:rPr>
          <w:rFonts w:asciiTheme="minorHAnsi" w:eastAsiaTheme="minorHAnsi" w:hAnsiTheme="minorHAnsi" w:cs="Lucida Sans Unicode"/>
          <w:sz w:val="24"/>
          <w:szCs w:val="24"/>
        </w:rPr>
        <w:t xml:space="preserve"> further measures to encourage culturally appropriate services in line with similar Australian jurisdictions.</w:t>
      </w:r>
      <w:r w:rsidR="00160175">
        <w:rPr>
          <w:rFonts w:asciiTheme="minorHAnsi" w:eastAsiaTheme="minorHAnsi" w:hAnsiTheme="minorHAnsi" w:cs="Lucida Sans Unicode"/>
          <w:sz w:val="24"/>
          <w:szCs w:val="24"/>
        </w:rPr>
        <w:t xml:space="preserve">  Such is also consistent with the first of our two points above (re the need to enshrine “practices” not just “principles”).</w:t>
      </w:r>
    </w:p>
    <w:p w:rsidR="00F343D1" w:rsidRPr="00F343D1" w:rsidRDefault="00F343D1" w:rsidP="00F343D1">
      <w:pPr>
        <w:spacing w:before="0"/>
        <w:rPr>
          <w:rFonts w:asciiTheme="minorHAnsi" w:eastAsiaTheme="minorHAnsi" w:hAnsiTheme="minorHAnsi" w:cstheme="minorBidi"/>
          <w:b/>
          <w:sz w:val="24"/>
          <w:szCs w:val="24"/>
        </w:rPr>
      </w:pPr>
      <w:bookmarkStart w:id="0" w:name="0_pgfId-1184200"/>
      <w:bookmarkEnd w:id="0"/>
      <w:r w:rsidRPr="00F343D1">
        <w:rPr>
          <w:rFonts w:asciiTheme="minorHAnsi" w:eastAsiaTheme="minorHAnsi" w:hAnsiTheme="minorHAnsi" w:cstheme="minorBidi"/>
          <w:b/>
          <w:sz w:val="24"/>
          <w:szCs w:val="24"/>
        </w:rPr>
        <w:t>RECOMMENDATION 20 – OTHER LEGAL ISSUES</w:t>
      </w:r>
    </w:p>
    <w:p w:rsidR="00A67FDC" w:rsidRDefault="00891BAD" w:rsidP="00F343D1">
      <w:pPr>
        <w:spacing w:before="0"/>
        <w:rPr>
          <w:rFonts w:asciiTheme="minorHAnsi" w:eastAsiaTheme="minorHAnsi" w:hAnsiTheme="minorHAnsi" w:cstheme="minorBidi"/>
          <w:sz w:val="24"/>
          <w:szCs w:val="24"/>
        </w:rPr>
      </w:pPr>
      <w:r>
        <w:rPr>
          <w:rFonts w:asciiTheme="minorHAnsi" w:eastAsiaTheme="minorHAnsi" w:hAnsiTheme="minorHAnsi" w:cstheme="minorBidi"/>
          <w:sz w:val="24"/>
          <w:szCs w:val="24"/>
        </w:rPr>
        <w:t>We, like many others, are naturally</w:t>
      </w:r>
      <w:r w:rsidR="00F343D1" w:rsidRPr="00F343D1">
        <w:rPr>
          <w:rFonts w:asciiTheme="minorHAnsi" w:eastAsiaTheme="minorHAnsi" w:hAnsiTheme="minorHAnsi" w:cstheme="minorBidi"/>
          <w:sz w:val="24"/>
          <w:szCs w:val="24"/>
        </w:rPr>
        <w:t xml:space="preserve"> concerned about the </w:t>
      </w:r>
      <w:r>
        <w:rPr>
          <w:rFonts w:asciiTheme="minorHAnsi" w:eastAsiaTheme="minorHAnsi" w:hAnsiTheme="minorHAnsi" w:cstheme="minorBidi"/>
          <w:sz w:val="24"/>
          <w:szCs w:val="24"/>
        </w:rPr>
        <w:t>large number</w:t>
      </w:r>
      <w:r w:rsidR="00F343D1" w:rsidRPr="00F343D1">
        <w:rPr>
          <w:rFonts w:asciiTheme="minorHAnsi" w:eastAsiaTheme="minorHAnsi" w:hAnsiTheme="minorHAnsi" w:cstheme="minorBidi"/>
          <w:sz w:val="24"/>
          <w:szCs w:val="24"/>
        </w:rPr>
        <w:t xml:space="preserve"> of Aboriginal and Torres Strait Islander peopl</w:t>
      </w:r>
      <w:r>
        <w:rPr>
          <w:rFonts w:asciiTheme="minorHAnsi" w:eastAsiaTheme="minorHAnsi" w:hAnsiTheme="minorHAnsi" w:cstheme="minorBidi"/>
          <w:sz w:val="24"/>
          <w:szCs w:val="24"/>
        </w:rPr>
        <w:t>e who suffer a mental illness or</w:t>
      </w:r>
      <w:r w:rsidR="00F343D1" w:rsidRPr="00F343D1">
        <w:rPr>
          <w:rFonts w:asciiTheme="minorHAnsi" w:eastAsiaTheme="minorHAnsi" w:hAnsiTheme="minorHAnsi" w:cstheme="minorBidi"/>
          <w:sz w:val="24"/>
          <w:szCs w:val="24"/>
        </w:rPr>
        <w:t xml:space="preserve"> intel</w:t>
      </w:r>
      <w:r>
        <w:rPr>
          <w:rFonts w:asciiTheme="minorHAnsi" w:eastAsiaTheme="minorHAnsi" w:hAnsiTheme="minorHAnsi" w:cstheme="minorBidi"/>
          <w:sz w:val="24"/>
          <w:szCs w:val="24"/>
        </w:rPr>
        <w:t>lectual/cognitive disability who</w:t>
      </w:r>
      <w:r w:rsidR="00F343D1" w:rsidRPr="00F343D1">
        <w:rPr>
          <w:rFonts w:asciiTheme="minorHAnsi" w:eastAsiaTheme="minorHAnsi" w:hAnsiTheme="minorHAnsi" w:cstheme="minorBidi"/>
          <w:sz w:val="24"/>
          <w:szCs w:val="24"/>
        </w:rPr>
        <w:t xml:space="preserve"> are caught</w:t>
      </w:r>
      <w:r>
        <w:rPr>
          <w:rFonts w:asciiTheme="minorHAnsi" w:eastAsiaTheme="minorHAnsi" w:hAnsiTheme="minorHAnsi" w:cstheme="minorBidi"/>
          <w:sz w:val="24"/>
          <w:szCs w:val="24"/>
        </w:rPr>
        <w:t xml:space="preserve"> up</w:t>
      </w:r>
      <w:r w:rsidR="00F343D1" w:rsidRPr="00F343D1">
        <w:rPr>
          <w:rFonts w:asciiTheme="minorHAnsi" w:eastAsiaTheme="minorHAnsi" w:hAnsiTheme="minorHAnsi" w:cstheme="minorBidi"/>
          <w:sz w:val="24"/>
          <w:szCs w:val="24"/>
        </w:rPr>
        <w:t xml:space="preserve"> in the </w:t>
      </w:r>
      <w:r>
        <w:rPr>
          <w:rFonts w:asciiTheme="minorHAnsi" w:eastAsiaTheme="minorHAnsi" w:hAnsiTheme="minorHAnsi" w:cstheme="minorBidi"/>
          <w:sz w:val="24"/>
          <w:szCs w:val="24"/>
        </w:rPr>
        <w:t xml:space="preserve">criminal </w:t>
      </w:r>
      <w:r w:rsidR="00F343D1" w:rsidRPr="00F343D1">
        <w:rPr>
          <w:rFonts w:asciiTheme="minorHAnsi" w:eastAsiaTheme="minorHAnsi" w:hAnsiTheme="minorHAnsi" w:cstheme="minorBidi"/>
          <w:sz w:val="24"/>
          <w:szCs w:val="24"/>
        </w:rPr>
        <w:t xml:space="preserve">justice system because of inadequate resources in the mental health system. </w:t>
      </w:r>
      <w:r w:rsidR="00F343D1" w:rsidRPr="00F343D1">
        <w:rPr>
          <w:rFonts w:asciiTheme="minorHAnsi" w:eastAsiaTheme="minorHAnsi" w:hAnsiTheme="minorHAnsi" w:cstheme="minorBidi"/>
        </w:rPr>
        <w:t>73 per cent of male and 86 per cent of female Aboriginal and Torres Strait Islander people in Queensland</w:t>
      </w:r>
      <w:r>
        <w:rPr>
          <w:rFonts w:asciiTheme="minorHAnsi" w:eastAsiaTheme="minorHAnsi" w:hAnsiTheme="minorHAnsi" w:cstheme="minorBidi"/>
        </w:rPr>
        <w:t>’s</w:t>
      </w:r>
      <w:r w:rsidR="00F343D1" w:rsidRPr="00F343D1">
        <w:rPr>
          <w:rFonts w:asciiTheme="minorHAnsi" w:eastAsiaTheme="minorHAnsi" w:hAnsiTheme="minorHAnsi" w:cstheme="minorBidi"/>
        </w:rPr>
        <w:t xml:space="preserve"> high security prisons suffer a mental disorder</w:t>
      </w:r>
      <w:r w:rsidR="00F343D1" w:rsidRPr="00F343D1">
        <w:rPr>
          <w:rFonts w:asciiTheme="minorHAnsi" w:eastAsiaTheme="minorHAnsi" w:hAnsiTheme="minorHAnsi"/>
          <w:vertAlign w:val="superscript"/>
        </w:rPr>
        <w:footnoteReference w:id="6"/>
      </w:r>
      <w:r w:rsidR="00F343D1" w:rsidRPr="00F343D1">
        <w:rPr>
          <w:rFonts w:asciiTheme="minorHAnsi" w:eastAsiaTheme="minorHAnsi" w:hAnsiTheme="minorHAnsi" w:cstheme="minorBidi"/>
        </w:rPr>
        <w:t xml:space="preserve">. </w:t>
      </w:r>
      <w:r w:rsidR="00F343D1" w:rsidRPr="00F343D1">
        <w:rPr>
          <w:rFonts w:asciiTheme="minorHAnsi" w:eastAsiaTheme="minorHAnsi" w:hAnsiTheme="minorHAnsi" w:cstheme="minorBidi"/>
          <w:sz w:val="24"/>
          <w:szCs w:val="24"/>
        </w:rPr>
        <w:t xml:space="preserve">The current lack of services for those with a mental illness or intellectual/cognitive disabilities is leading to a ‘criminalisation of care’, whereby the police and the justice system are passed the burden of dealing with </w:t>
      </w:r>
      <w:r>
        <w:rPr>
          <w:rFonts w:asciiTheme="minorHAnsi" w:eastAsiaTheme="minorHAnsi" w:hAnsiTheme="minorHAnsi" w:cstheme="minorBidi"/>
          <w:sz w:val="24"/>
          <w:szCs w:val="24"/>
        </w:rPr>
        <w:t xml:space="preserve">the </w:t>
      </w:r>
      <w:r w:rsidR="00F343D1" w:rsidRPr="00F343D1">
        <w:rPr>
          <w:rFonts w:asciiTheme="minorHAnsi" w:eastAsiaTheme="minorHAnsi" w:hAnsiTheme="minorHAnsi" w:cstheme="minorBidi"/>
          <w:sz w:val="24"/>
          <w:szCs w:val="24"/>
        </w:rPr>
        <w:t>problem</w:t>
      </w:r>
      <w:r>
        <w:rPr>
          <w:rFonts w:asciiTheme="minorHAnsi" w:eastAsiaTheme="minorHAnsi" w:hAnsiTheme="minorHAnsi" w:cstheme="minorBidi"/>
          <w:sz w:val="24"/>
          <w:szCs w:val="24"/>
        </w:rPr>
        <w:t xml:space="preserve"> of inadequate health services (not to mention system poverty issues)</w:t>
      </w:r>
      <w:r w:rsidR="00F343D1" w:rsidRPr="00F343D1">
        <w:rPr>
          <w:rFonts w:asciiTheme="minorHAnsi" w:eastAsiaTheme="minorHAnsi" w:hAnsiTheme="minorHAnsi" w:cstheme="minorBidi"/>
          <w:sz w:val="24"/>
          <w:szCs w:val="24"/>
        </w:rPr>
        <w:t xml:space="preserve">. </w:t>
      </w:r>
    </w:p>
    <w:p w:rsidR="00F343D1" w:rsidRPr="00F343D1" w:rsidRDefault="00F343D1" w:rsidP="00F343D1">
      <w:pPr>
        <w:spacing w:before="0"/>
        <w:rPr>
          <w:rFonts w:asciiTheme="minorHAnsi" w:eastAsiaTheme="minorHAnsi" w:hAnsiTheme="minorHAnsi" w:cstheme="minorBidi"/>
          <w:sz w:val="24"/>
          <w:szCs w:val="24"/>
        </w:rPr>
      </w:pPr>
      <w:r w:rsidRPr="00F343D1">
        <w:rPr>
          <w:rFonts w:asciiTheme="minorHAnsi" w:eastAsiaTheme="minorHAnsi" w:hAnsiTheme="minorHAnsi" w:cstheme="minorBidi"/>
          <w:sz w:val="24"/>
          <w:szCs w:val="24"/>
        </w:rPr>
        <w:lastRenderedPageBreak/>
        <w:t>This p</w:t>
      </w:r>
      <w:r w:rsidR="00891BAD">
        <w:rPr>
          <w:rFonts w:asciiTheme="minorHAnsi" w:eastAsiaTheme="minorHAnsi" w:hAnsiTheme="minorHAnsi" w:cstheme="minorBidi"/>
          <w:sz w:val="24"/>
          <w:szCs w:val="24"/>
        </w:rPr>
        <w:t>roblem is no less a consideration in the c</w:t>
      </w:r>
      <w:r w:rsidRPr="00F343D1">
        <w:rPr>
          <w:rFonts w:asciiTheme="minorHAnsi" w:eastAsiaTheme="minorHAnsi" w:hAnsiTheme="minorHAnsi" w:cstheme="minorBidi"/>
          <w:sz w:val="24"/>
          <w:szCs w:val="24"/>
        </w:rPr>
        <w:t>ourt</w:t>
      </w:r>
      <w:r w:rsidR="00397F16">
        <w:rPr>
          <w:rFonts w:asciiTheme="minorHAnsi" w:eastAsiaTheme="minorHAnsi" w:hAnsiTheme="minorHAnsi" w:cstheme="minorBidi"/>
          <w:sz w:val="24"/>
          <w:szCs w:val="24"/>
        </w:rPr>
        <w:t>s overseeing summary offences</w:t>
      </w:r>
      <w:r w:rsidRPr="00F343D1">
        <w:rPr>
          <w:rFonts w:asciiTheme="minorHAnsi" w:eastAsiaTheme="minorHAnsi" w:hAnsiTheme="minorHAnsi" w:cstheme="minorBidi"/>
          <w:sz w:val="24"/>
          <w:szCs w:val="24"/>
        </w:rPr>
        <w:t xml:space="preserve">. We refer to our earlier submission of 22 August 2013 in relation to this issue: </w:t>
      </w:r>
    </w:p>
    <w:p w:rsidR="00F343D1" w:rsidRPr="00F343D1" w:rsidRDefault="00F343D1" w:rsidP="00F343D1">
      <w:pPr>
        <w:autoSpaceDE w:val="0"/>
        <w:autoSpaceDN w:val="0"/>
        <w:adjustRightInd w:val="0"/>
        <w:spacing w:before="0"/>
        <w:ind w:left="720"/>
        <w:rPr>
          <w:rFonts w:asciiTheme="minorHAnsi" w:eastAsiaTheme="minorHAnsi" w:hAnsiTheme="minorHAnsi"/>
          <w:i/>
          <w:color w:val="000000"/>
          <w:sz w:val="24"/>
          <w:szCs w:val="24"/>
        </w:rPr>
      </w:pPr>
      <w:r w:rsidRPr="00F343D1">
        <w:rPr>
          <w:rFonts w:asciiTheme="minorHAnsi" w:eastAsiaTheme="minorHAnsi" w:hAnsiTheme="minorHAnsi"/>
          <w:i/>
          <w:color w:val="000000"/>
          <w:sz w:val="24"/>
          <w:szCs w:val="24"/>
        </w:rPr>
        <w:t>There is a failure to protect the large number of people who are charged with summary offences and not on an order or those on an order who have only committed summary offences.  These people cannot be referred to the Mental Health Court and are not afforded the same protections under the Mental Health Act 2000.  Rather, they need to rely on the limited provisions in the Criminal Code 1899.  Therefore, at present, many people are being processed through the criminal justice system, entering pleas and being sentenced in the same manner as others despite issues of fitness to plead or soundness of mind at the time of the offence.  Clearly this situation is unacceptable and compromises the person’s rights and their need for legislative protection.  On this matter we refer you to the case of R v AAM; ex parte Attorney-General of Queensland [2010] QCA 305.  In that case McMurdo P provided strong comment on the inappropriateness of the above and the need for law reform on this area.</w:t>
      </w:r>
      <w:r w:rsidRPr="00F343D1">
        <w:rPr>
          <w:rFonts w:asciiTheme="minorHAnsi" w:eastAsiaTheme="minorHAnsi" w:hAnsiTheme="minorHAnsi"/>
          <w:i/>
          <w:color w:val="000000"/>
          <w:sz w:val="24"/>
          <w:szCs w:val="24"/>
          <w:vertAlign w:val="superscript"/>
        </w:rPr>
        <w:footnoteReference w:id="7"/>
      </w:r>
    </w:p>
    <w:p w:rsidR="00F343D1" w:rsidRDefault="00F343D1" w:rsidP="00A67FDC">
      <w:pPr>
        <w:spacing w:before="0"/>
        <w:ind w:left="720"/>
        <w:rPr>
          <w:rFonts w:asciiTheme="minorHAnsi" w:eastAsiaTheme="minorHAnsi" w:hAnsiTheme="minorHAnsi" w:cs="Arial"/>
          <w:i/>
          <w:sz w:val="24"/>
          <w:szCs w:val="24"/>
        </w:rPr>
      </w:pPr>
      <w:r w:rsidRPr="00F343D1">
        <w:rPr>
          <w:rFonts w:asciiTheme="minorHAnsi" w:eastAsiaTheme="minorHAnsi" w:hAnsiTheme="minorHAnsi" w:cs="Arial"/>
          <w:i/>
          <w:sz w:val="24"/>
          <w:szCs w:val="24"/>
        </w:rPr>
        <w:t xml:space="preserve">In order to provide a fair process to and to protect the human rights of all people with mental illness captured by the criminal justice system the current regime requires amendment to create a court of summary jurisdiction to decide issues of unsoundness of mind and fitness for trial </w:t>
      </w:r>
      <w:r w:rsidR="00A67FDC">
        <w:rPr>
          <w:rFonts w:asciiTheme="minorHAnsi" w:eastAsiaTheme="minorHAnsi" w:hAnsiTheme="minorHAnsi" w:cs="Arial"/>
          <w:i/>
          <w:sz w:val="24"/>
          <w:szCs w:val="24"/>
        </w:rPr>
        <w:t>for summary or simple offences.</w:t>
      </w:r>
    </w:p>
    <w:p w:rsidR="00E8052E" w:rsidRPr="00E8052E" w:rsidRDefault="00E8052E" w:rsidP="00E8052E">
      <w:pPr>
        <w:spacing w:before="0"/>
        <w:rPr>
          <w:rFonts w:asciiTheme="minorHAnsi" w:eastAsiaTheme="minorHAnsi" w:hAnsiTheme="minorHAnsi" w:cs="Arial"/>
          <w:sz w:val="24"/>
          <w:szCs w:val="24"/>
        </w:rPr>
      </w:pPr>
      <w:r w:rsidRPr="00E8052E">
        <w:rPr>
          <w:rFonts w:asciiTheme="minorHAnsi" w:eastAsiaTheme="minorHAnsi" w:hAnsiTheme="minorHAnsi" w:cs="Arial"/>
          <w:b/>
          <w:sz w:val="24"/>
          <w:szCs w:val="24"/>
        </w:rPr>
        <w:t xml:space="preserve">It is </w:t>
      </w:r>
      <w:r w:rsidR="00D25154">
        <w:rPr>
          <w:rFonts w:asciiTheme="minorHAnsi" w:eastAsiaTheme="minorHAnsi" w:hAnsiTheme="minorHAnsi" w:cs="Arial"/>
          <w:b/>
          <w:sz w:val="24"/>
          <w:szCs w:val="24"/>
        </w:rPr>
        <w:t xml:space="preserve">further </w:t>
      </w:r>
      <w:r w:rsidRPr="00E8052E">
        <w:rPr>
          <w:rFonts w:asciiTheme="minorHAnsi" w:eastAsiaTheme="minorHAnsi" w:hAnsiTheme="minorHAnsi" w:cs="Arial"/>
          <w:b/>
          <w:sz w:val="24"/>
          <w:szCs w:val="24"/>
        </w:rPr>
        <w:t>submitted that the Mental Health Act should be consistent with the United Nation’s Declaration on the Rights of Indigenous People (2007).</w:t>
      </w:r>
      <w:r>
        <w:rPr>
          <w:rFonts w:asciiTheme="minorHAnsi" w:eastAsiaTheme="minorHAnsi" w:hAnsiTheme="minorHAnsi" w:cs="Arial"/>
          <w:b/>
          <w:sz w:val="24"/>
          <w:szCs w:val="24"/>
        </w:rPr>
        <w:t xml:space="preserve"> </w:t>
      </w:r>
      <w:r w:rsidRPr="00E8052E">
        <w:rPr>
          <w:rFonts w:asciiTheme="minorHAnsi" w:eastAsiaTheme="minorHAnsi" w:hAnsiTheme="minorHAnsi" w:cs="Arial"/>
          <w:sz w:val="24"/>
          <w:szCs w:val="24"/>
        </w:rPr>
        <w:t>For example:</w:t>
      </w:r>
    </w:p>
    <w:p w:rsidR="00E8052E" w:rsidRPr="00E8052E" w:rsidRDefault="00E8052E" w:rsidP="00E8052E">
      <w:pPr>
        <w:spacing w:before="0"/>
        <w:rPr>
          <w:rFonts w:asciiTheme="minorHAnsi" w:eastAsiaTheme="minorHAnsi" w:hAnsiTheme="minorHAnsi" w:cs="Arial"/>
          <w:i/>
          <w:sz w:val="24"/>
          <w:szCs w:val="24"/>
          <w:lang w:val="en"/>
        </w:rPr>
      </w:pPr>
      <w:r w:rsidRPr="00E8052E">
        <w:rPr>
          <w:rFonts w:asciiTheme="minorHAnsi" w:eastAsiaTheme="minorHAnsi" w:hAnsiTheme="minorHAnsi" w:cs="Arial"/>
          <w:b/>
          <w:bCs/>
          <w:i/>
          <w:sz w:val="24"/>
          <w:szCs w:val="24"/>
          <w:lang w:val="en"/>
        </w:rPr>
        <w:t>Article 24</w:t>
      </w:r>
    </w:p>
    <w:p w:rsidR="00E8052E" w:rsidRPr="00E8052E" w:rsidRDefault="00E8052E" w:rsidP="00D25154">
      <w:pPr>
        <w:spacing w:before="0" w:line="240" w:lineRule="auto"/>
        <w:rPr>
          <w:rFonts w:asciiTheme="minorHAnsi" w:eastAsiaTheme="minorHAnsi" w:hAnsiTheme="minorHAnsi" w:cs="Arial"/>
          <w:i/>
          <w:sz w:val="24"/>
          <w:szCs w:val="24"/>
          <w:lang w:val="en"/>
        </w:rPr>
      </w:pPr>
      <w:r w:rsidRPr="00E8052E">
        <w:rPr>
          <w:rFonts w:asciiTheme="minorHAnsi" w:eastAsiaTheme="minorHAnsi" w:hAnsiTheme="minorHAnsi" w:cs="Arial"/>
          <w:i/>
          <w:sz w:val="24"/>
          <w:szCs w:val="24"/>
          <w:lang w:val="en"/>
        </w:rPr>
        <w:t>1. ……..Indigenous individuals also have the right to access, without any discrimination, to all social and health services.</w:t>
      </w:r>
    </w:p>
    <w:p w:rsidR="0041498D" w:rsidRPr="0041498D" w:rsidRDefault="00E8052E" w:rsidP="0041498D">
      <w:pPr>
        <w:spacing w:before="0"/>
        <w:rPr>
          <w:rFonts w:asciiTheme="minorHAnsi" w:eastAsiaTheme="minorHAnsi" w:hAnsiTheme="minorHAnsi" w:cs="Arial"/>
          <w:i/>
          <w:sz w:val="24"/>
          <w:szCs w:val="24"/>
          <w:lang w:val="en"/>
        </w:rPr>
      </w:pPr>
      <w:r w:rsidRPr="00E8052E">
        <w:rPr>
          <w:rFonts w:asciiTheme="minorHAnsi" w:eastAsiaTheme="minorHAnsi" w:hAnsiTheme="minorHAnsi" w:cs="Arial"/>
          <w:i/>
          <w:sz w:val="24"/>
          <w:szCs w:val="24"/>
          <w:lang w:val="en"/>
        </w:rPr>
        <w:t>2. Indigenous individuals have an equal right to the enjoyment of the highest attainable standard of physical and mental health. States shall take the necessary steps with a view to achieving progressively the full realization of this right.</w:t>
      </w:r>
      <w:bookmarkStart w:id="1" w:name="_GoBack"/>
      <w:bookmarkEnd w:id="1"/>
    </w:p>
    <w:p w:rsidR="00F343D1" w:rsidRPr="00F343D1" w:rsidRDefault="00F343D1" w:rsidP="0041498D">
      <w:pPr>
        <w:spacing w:before="0"/>
        <w:rPr>
          <w:rFonts w:asciiTheme="minorHAnsi" w:eastAsiaTheme="minorHAnsi" w:hAnsiTheme="minorHAnsi" w:cstheme="minorBidi"/>
          <w:b/>
          <w:sz w:val="24"/>
          <w:szCs w:val="24"/>
        </w:rPr>
      </w:pPr>
      <w:r w:rsidRPr="00F343D1">
        <w:rPr>
          <w:rFonts w:asciiTheme="minorHAnsi" w:eastAsiaTheme="minorHAnsi" w:hAnsiTheme="minorHAnsi" w:cstheme="minorBidi"/>
          <w:b/>
          <w:sz w:val="24"/>
          <w:szCs w:val="24"/>
        </w:rPr>
        <w:t>COMMUNITY EDUCATION</w:t>
      </w:r>
    </w:p>
    <w:p w:rsidR="00F343D1" w:rsidRPr="00F343D1" w:rsidRDefault="00F343D1" w:rsidP="00F343D1">
      <w:pPr>
        <w:spacing w:before="0"/>
        <w:rPr>
          <w:rFonts w:asciiTheme="minorHAnsi" w:eastAsiaTheme="minorHAnsi" w:hAnsiTheme="minorHAnsi" w:cs="Arial"/>
          <w:sz w:val="24"/>
          <w:szCs w:val="24"/>
        </w:rPr>
      </w:pPr>
      <w:r w:rsidRPr="00F343D1">
        <w:rPr>
          <w:rFonts w:asciiTheme="minorHAnsi" w:eastAsiaTheme="minorHAnsi" w:hAnsiTheme="minorHAnsi" w:cs="Arial"/>
          <w:sz w:val="24"/>
          <w:szCs w:val="24"/>
        </w:rPr>
        <w:t xml:space="preserve">It is unfortunately the case that there is a stigma attached to mental illness, and a general sense of fear of people who are mentally unwell. This stigma is destructive to the treatment </w:t>
      </w:r>
      <w:r w:rsidRPr="00F343D1">
        <w:rPr>
          <w:rFonts w:asciiTheme="minorHAnsi" w:eastAsiaTheme="minorHAnsi" w:hAnsiTheme="minorHAnsi" w:cs="Arial"/>
          <w:sz w:val="24"/>
          <w:szCs w:val="24"/>
        </w:rPr>
        <w:lastRenderedPageBreak/>
        <w:t xml:space="preserve">of all people with mental illness, including Aboriginal and Torres Strait Islander people, who already face discrimination from large sectors of the community. This stigma and discriminatory views are counterproductive to the efforts of patients who are trying to better themselves, as well as the efforts of the health care and justice system. </w:t>
      </w:r>
    </w:p>
    <w:p w:rsidR="00F343D1" w:rsidRPr="00F343D1" w:rsidRDefault="00F343D1" w:rsidP="00F343D1">
      <w:pPr>
        <w:spacing w:before="0"/>
        <w:rPr>
          <w:rFonts w:asciiTheme="minorHAnsi" w:eastAsiaTheme="minorHAnsi" w:hAnsiTheme="minorHAnsi" w:cs="Arial"/>
          <w:sz w:val="24"/>
          <w:szCs w:val="24"/>
        </w:rPr>
      </w:pPr>
      <w:r w:rsidRPr="00F343D1">
        <w:rPr>
          <w:rFonts w:asciiTheme="minorHAnsi" w:eastAsiaTheme="minorHAnsi" w:hAnsiTheme="minorHAnsi" w:cs="Arial"/>
          <w:sz w:val="24"/>
          <w:szCs w:val="24"/>
        </w:rPr>
        <w:t>Our view is that wider public education is required to address the stigma attached to people with a mental illness or intellectual/cognitive disability. Public education needs to address widely-held perceptions of public safety, the health care and criminal justice system’s treatment of those with a mental illness or intellectual/cognitive disability, and steps that the community can take to help those who are suffering from a mental illness or intellectual/cognitive disability. A lack of education also leads to discriminatory and unfair views about those with a mental illness or intellectual/cognitive disability seemingly “getting off easy” by being placed on ITO’s rather than being incarcerated – this view is supported by a lack of understanding for the fact that treatment not only benefits the patient, but the community as well.</w:t>
      </w:r>
    </w:p>
    <w:p w:rsidR="00F343D1" w:rsidRPr="00F343D1" w:rsidRDefault="00F343D1" w:rsidP="00F343D1">
      <w:pPr>
        <w:spacing w:before="0"/>
        <w:rPr>
          <w:rFonts w:asciiTheme="minorHAnsi" w:eastAsiaTheme="minorHAnsi" w:hAnsiTheme="minorHAnsi" w:cs="Arial"/>
          <w:sz w:val="24"/>
          <w:szCs w:val="24"/>
        </w:rPr>
      </w:pPr>
      <w:r w:rsidRPr="00F343D1">
        <w:rPr>
          <w:rFonts w:asciiTheme="minorHAnsi" w:eastAsiaTheme="minorHAnsi" w:hAnsiTheme="minorHAnsi" w:cs="Arial"/>
          <w:sz w:val="24"/>
          <w:szCs w:val="24"/>
        </w:rPr>
        <w:t>In light of the foreg</w:t>
      </w:r>
      <w:r w:rsidR="00A67FDC">
        <w:rPr>
          <w:rFonts w:asciiTheme="minorHAnsi" w:eastAsiaTheme="minorHAnsi" w:hAnsiTheme="minorHAnsi" w:cs="Arial"/>
          <w:sz w:val="24"/>
          <w:szCs w:val="24"/>
        </w:rPr>
        <w:t xml:space="preserve">oing, we would urge the </w:t>
      </w:r>
      <w:r w:rsidRPr="00F343D1">
        <w:rPr>
          <w:rFonts w:asciiTheme="minorHAnsi" w:eastAsiaTheme="minorHAnsi" w:hAnsiTheme="minorHAnsi" w:cs="Arial"/>
          <w:sz w:val="24"/>
          <w:szCs w:val="24"/>
        </w:rPr>
        <w:t>consider</w:t>
      </w:r>
      <w:r w:rsidR="00A67FDC">
        <w:rPr>
          <w:rFonts w:asciiTheme="minorHAnsi" w:eastAsiaTheme="minorHAnsi" w:hAnsiTheme="minorHAnsi" w:cs="Arial"/>
          <w:sz w:val="24"/>
          <w:szCs w:val="24"/>
        </w:rPr>
        <w:t>ation of</w:t>
      </w:r>
      <w:r w:rsidRPr="00F343D1">
        <w:rPr>
          <w:rFonts w:asciiTheme="minorHAnsi" w:eastAsiaTheme="minorHAnsi" w:hAnsiTheme="minorHAnsi" w:cs="Arial"/>
          <w:sz w:val="24"/>
          <w:szCs w:val="24"/>
        </w:rPr>
        <w:t xml:space="preserve"> an </w:t>
      </w:r>
      <w:r w:rsidR="00A67FDC">
        <w:rPr>
          <w:rFonts w:asciiTheme="minorHAnsi" w:eastAsiaTheme="minorHAnsi" w:hAnsiTheme="minorHAnsi" w:cs="Arial"/>
          <w:sz w:val="24"/>
          <w:szCs w:val="24"/>
        </w:rPr>
        <w:t xml:space="preserve">extensive </w:t>
      </w:r>
      <w:r w:rsidRPr="00F343D1">
        <w:rPr>
          <w:rFonts w:asciiTheme="minorHAnsi" w:eastAsiaTheme="minorHAnsi" w:hAnsiTheme="minorHAnsi" w:cs="Arial"/>
          <w:sz w:val="24"/>
          <w:szCs w:val="24"/>
        </w:rPr>
        <w:t>advertising campaign to accompany the revisions of the MHA, and therefore address some of the changes that need to be made to the mental health system, which cannot be done through legislation. Namely, commun</w:t>
      </w:r>
      <w:r w:rsidR="00A67FDC">
        <w:rPr>
          <w:rFonts w:asciiTheme="minorHAnsi" w:eastAsiaTheme="minorHAnsi" w:hAnsiTheme="minorHAnsi" w:cs="Arial"/>
          <w:sz w:val="24"/>
          <w:szCs w:val="24"/>
        </w:rPr>
        <w:t xml:space="preserve">ity attitudes and perceptions. </w:t>
      </w:r>
    </w:p>
    <w:p w:rsidR="00F343D1" w:rsidRPr="00F343D1" w:rsidRDefault="00F343D1" w:rsidP="00F343D1">
      <w:pPr>
        <w:autoSpaceDE w:val="0"/>
        <w:autoSpaceDN w:val="0"/>
        <w:adjustRightInd w:val="0"/>
        <w:spacing w:before="0" w:after="0"/>
        <w:rPr>
          <w:rFonts w:asciiTheme="minorHAnsi" w:eastAsiaTheme="minorHAnsi" w:hAnsiTheme="minorHAnsi" w:cstheme="minorBidi"/>
          <w:sz w:val="24"/>
          <w:szCs w:val="24"/>
        </w:rPr>
      </w:pPr>
      <w:r w:rsidRPr="00F343D1">
        <w:rPr>
          <w:rFonts w:asciiTheme="minorHAnsi" w:eastAsiaTheme="minorHAnsi" w:hAnsiTheme="minorHAnsi" w:cstheme="minorBidi"/>
          <w:sz w:val="24"/>
          <w:szCs w:val="24"/>
        </w:rPr>
        <w:t>I close by once again th</w:t>
      </w:r>
      <w:r w:rsidR="00A67FDC">
        <w:rPr>
          <w:rFonts w:asciiTheme="minorHAnsi" w:eastAsiaTheme="minorHAnsi" w:hAnsiTheme="minorHAnsi" w:cstheme="minorBidi"/>
          <w:sz w:val="24"/>
          <w:szCs w:val="24"/>
        </w:rPr>
        <w:t xml:space="preserve">anking the Department </w:t>
      </w:r>
      <w:r w:rsidRPr="00F343D1">
        <w:rPr>
          <w:rFonts w:asciiTheme="minorHAnsi" w:eastAsiaTheme="minorHAnsi" w:hAnsiTheme="minorHAnsi" w:cstheme="minorBidi"/>
          <w:sz w:val="24"/>
          <w:szCs w:val="24"/>
        </w:rPr>
        <w:t xml:space="preserve">for this opportunity to have input into this very important area.  </w:t>
      </w:r>
      <w:r w:rsidR="00A67FDC">
        <w:rPr>
          <w:rFonts w:asciiTheme="minorHAnsi" w:eastAsiaTheme="minorHAnsi" w:hAnsiTheme="minorHAnsi" w:cstheme="minorBidi"/>
          <w:sz w:val="24"/>
          <w:szCs w:val="24"/>
        </w:rPr>
        <w:t>I also take this opportunity to acknowledge and thank Ms Julia Anderson, our Law and Justice Advocacy</w:t>
      </w:r>
      <w:r w:rsidR="004E0865">
        <w:rPr>
          <w:rFonts w:asciiTheme="minorHAnsi" w:eastAsiaTheme="minorHAnsi" w:hAnsiTheme="minorHAnsi" w:cstheme="minorBidi"/>
          <w:sz w:val="24"/>
          <w:szCs w:val="24"/>
        </w:rPr>
        <w:t xml:space="preserve"> Development Officer for her assistance with the original draft of this submission. </w:t>
      </w:r>
      <w:r w:rsidR="00A67FDC">
        <w:rPr>
          <w:rFonts w:asciiTheme="minorHAnsi" w:eastAsiaTheme="minorHAnsi" w:hAnsiTheme="minorHAnsi" w:cstheme="minorBidi"/>
          <w:sz w:val="24"/>
          <w:szCs w:val="24"/>
        </w:rPr>
        <w:t xml:space="preserve"> </w:t>
      </w:r>
      <w:r w:rsidRPr="00F343D1">
        <w:rPr>
          <w:rFonts w:asciiTheme="minorHAnsi" w:eastAsiaTheme="minorHAnsi" w:hAnsiTheme="minorHAnsi" w:cstheme="minorBidi"/>
          <w:sz w:val="24"/>
          <w:szCs w:val="24"/>
        </w:rPr>
        <w:t>If required, we would be only too pleased to provide additio</w:t>
      </w:r>
      <w:r w:rsidR="004E0865">
        <w:rPr>
          <w:rFonts w:asciiTheme="minorHAnsi" w:eastAsiaTheme="minorHAnsi" w:hAnsiTheme="minorHAnsi" w:cstheme="minorBidi"/>
          <w:sz w:val="24"/>
          <w:szCs w:val="24"/>
        </w:rPr>
        <w:t>nal information to the Department</w:t>
      </w:r>
      <w:r w:rsidRPr="00F343D1">
        <w:rPr>
          <w:rFonts w:asciiTheme="minorHAnsi" w:eastAsiaTheme="minorHAnsi" w:hAnsiTheme="minorHAnsi" w:cstheme="minorBidi"/>
          <w:sz w:val="24"/>
          <w:szCs w:val="24"/>
        </w:rPr>
        <w:t>.</w:t>
      </w:r>
    </w:p>
    <w:p w:rsidR="00E8143C" w:rsidRDefault="00E8143C" w:rsidP="00F343D1">
      <w:pPr>
        <w:autoSpaceDE w:val="0"/>
        <w:autoSpaceDN w:val="0"/>
        <w:adjustRightInd w:val="0"/>
        <w:spacing w:before="0" w:after="0"/>
        <w:rPr>
          <w:rFonts w:asciiTheme="minorHAnsi" w:eastAsiaTheme="minorHAnsi" w:hAnsiTheme="minorHAnsi" w:cstheme="minorBidi"/>
          <w:sz w:val="24"/>
          <w:szCs w:val="24"/>
        </w:rPr>
      </w:pPr>
    </w:p>
    <w:p w:rsidR="00F343D1" w:rsidRPr="00F343D1" w:rsidRDefault="00F343D1" w:rsidP="00F343D1">
      <w:pPr>
        <w:autoSpaceDE w:val="0"/>
        <w:autoSpaceDN w:val="0"/>
        <w:adjustRightInd w:val="0"/>
        <w:spacing w:before="0" w:after="0"/>
        <w:rPr>
          <w:rFonts w:asciiTheme="minorHAnsi" w:eastAsiaTheme="minorHAnsi" w:hAnsiTheme="minorHAnsi" w:cstheme="minorBidi"/>
          <w:sz w:val="24"/>
          <w:szCs w:val="24"/>
        </w:rPr>
      </w:pPr>
      <w:r w:rsidRPr="00F343D1">
        <w:rPr>
          <w:rFonts w:asciiTheme="minorHAnsi" w:eastAsiaTheme="minorHAnsi" w:hAnsiTheme="minorHAnsi" w:cstheme="minorBidi"/>
          <w:sz w:val="24"/>
          <w:szCs w:val="24"/>
        </w:rPr>
        <w:t>Yours sincerely,</w:t>
      </w:r>
    </w:p>
    <w:p w:rsidR="00F343D1" w:rsidRPr="00F343D1" w:rsidRDefault="00FE53D0" w:rsidP="00F343D1">
      <w:pPr>
        <w:autoSpaceDE w:val="0"/>
        <w:autoSpaceDN w:val="0"/>
        <w:adjustRightInd w:val="0"/>
        <w:spacing w:before="0" w:after="0"/>
        <w:rPr>
          <w:rFonts w:asciiTheme="minorHAnsi" w:eastAsiaTheme="minorHAnsi" w:hAnsiTheme="minorHAnsi" w:cstheme="minorBidi"/>
          <w:sz w:val="24"/>
          <w:szCs w:val="24"/>
        </w:rPr>
      </w:pPr>
      <w:r>
        <w:rPr>
          <w:rFonts w:asciiTheme="minorHAnsi" w:eastAsiaTheme="minorHAnsi" w:hAnsiTheme="minorHAnsi" w:cstheme="minorBidi"/>
          <w:noProof/>
          <w:sz w:val="24"/>
          <w:szCs w:val="24"/>
          <w:lang w:eastAsia="en-AU"/>
        </w:rPr>
        <w:drawing>
          <wp:inline distT="0" distB="0" distL="0" distR="0">
            <wp:extent cx="1653249" cy="100965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966" cy="1024134"/>
                    </a:xfrm>
                    <a:prstGeom prst="rect">
                      <a:avLst/>
                    </a:prstGeom>
                    <a:noFill/>
                    <a:ln>
                      <a:noFill/>
                    </a:ln>
                  </pic:spPr>
                </pic:pic>
              </a:graphicData>
            </a:graphic>
          </wp:inline>
        </w:drawing>
      </w:r>
    </w:p>
    <w:p w:rsidR="00F343D1" w:rsidRPr="00F343D1" w:rsidRDefault="00F343D1" w:rsidP="002C0ED1">
      <w:pPr>
        <w:autoSpaceDE w:val="0"/>
        <w:autoSpaceDN w:val="0"/>
        <w:adjustRightInd w:val="0"/>
        <w:spacing w:before="0" w:after="0" w:line="240" w:lineRule="auto"/>
        <w:rPr>
          <w:rFonts w:asciiTheme="minorHAnsi" w:eastAsiaTheme="minorHAnsi" w:hAnsiTheme="minorHAnsi" w:cstheme="minorBidi"/>
          <w:sz w:val="24"/>
          <w:szCs w:val="24"/>
        </w:rPr>
      </w:pPr>
      <w:r w:rsidRPr="00F343D1">
        <w:rPr>
          <w:rFonts w:asciiTheme="minorHAnsi" w:eastAsiaTheme="minorHAnsi" w:hAnsiTheme="minorHAnsi" w:cstheme="minorBidi"/>
          <w:sz w:val="24"/>
          <w:szCs w:val="24"/>
        </w:rPr>
        <w:t>Shane Duffy</w:t>
      </w:r>
    </w:p>
    <w:p w:rsidR="002E6D41" w:rsidRPr="004E0865" w:rsidRDefault="004E0865" w:rsidP="002C0ED1">
      <w:pPr>
        <w:autoSpaceDE w:val="0"/>
        <w:autoSpaceDN w:val="0"/>
        <w:adjustRightInd w:val="0"/>
        <w:spacing w:before="0" w:after="0" w:line="240" w:lineRule="auto"/>
        <w:rPr>
          <w:rFonts w:asciiTheme="minorHAnsi" w:eastAsiaTheme="minorHAnsi" w:hAnsiTheme="minorHAnsi" w:cstheme="minorBidi"/>
          <w:sz w:val="24"/>
          <w:szCs w:val="24"/>
        </w:rPr>
      </w:pPr>
      <w:r>
        <w:rPr>
          <w:rFonts w:asciiTheme="minorHAnsi" w:eastAsiaTheme="minorHAnsi" w:hAnsiTheme="minorHAnsi" w:cstheme="minorBidi"/>
          <w:sz w:val="24"/>
          <w:szCs w:val="24"/>
        </w:rPr>
        <w:t>Chief Executive Officer</w:t>
      </w:r>
    </w:p>
    <w:sectPr w:rsidR="002E6D41" w:rsidRPr="004E0865" w:rsidSect="00D25154">
      <w:headerReference w:type="first" r:id="rId11"/>
      <w:type w:val="continuous"/>
      <w:pgSz w:w="11906" w:h="16838" w:code="9"/>
      <w:pgMar w:top="709" w:right="1416" w:bottom="1135" w:left="1440" w:header="3402"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B83" w:rsidRDefault="000C3B83" w:rsidP="00EC1EEB">
      <w:pPr>
        <w:spacing w:before="0" w:after="0" w:line="240" w:lineRule="auto"/>
      </w:pPr>
      <w:r>
        <w:separator/>
      </w:r>
    </w:p>
  </w:endnote>
  <w:endnote w:type="continuationSeparator" w:id="0">
    <w:p w:rsidR="000C3B83" w:rsidRDefault="000C3B83" w:rsidP="00EC1EEB">
      <w:pPr>
        <w:spacing w:before="0" w:after="0" w:line="240" w:lineRule="auto"/>
      </w:pPr>
      <w:r>
        <w:continuationSeparator/>
      </w:r>
    </w:p>
  </w:endnote>
  <w:endnote w:id="1">
    <w:p w:rsidR="00604364" w:rsidRPr="0042456A" w:rsidRDefault="00604364" w:rsidP="0042456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TDEo00">
    <w:panose1 w:val="00000000000000000000"/>
    <w:charset w:val="00"/>
    <w:family w:val="swiss"/>
    <w:notTrueType/>
    <w:pitch w:val="default"/>
    <w:sig w:usb0="00000003" w:usb1="00000000" w:usb2="00000000" w:usb3="00000000" w:csb0="00000001" w:csb1="00000000"/>
  </w:font>
  <w:font w:name="TTE0o00">
    <w:panose1 w:val="00000000000000000000"/>
    <w:charset w:val="00"/>
    <w:family w:val="swiss"/>
    <w:notTrueType/>
    <w:pitch w:val="default"/>
    <w:sig w:usb0="00000003" w:usb1="00000000" w:usb2="00000000" w:usb3="00000000" w:csb0="00000001" w:csb1="00000000"/>
  </w:font>
  <w:font w:name="TTE9o00">
    <w:panose1 w:val="00000000000000000000"/>
    <w:charset w:val="00"/>
    <w:family w:val="swiss"/>
    <w:notTrueType/>
    <w:pitch w:val="default"/>
    <w:sig w:usb0="00000003" w:usb1="00000000" w:usb2="00000000" w:usb3="00000000" w:csb0="00000001" w:csb1="00000000"/>
  </w:font>
  <w:font w:name="TTDAo00">
    <w:panose1 w:val="00000000000000000000"/>
    <w:charset w:val="00"/>
    <w:family w:val="swiss"/>
    <w:notTrueType/>
    <w:pitch w:val="default"/>
    <w:sig w:usb0="00000003" w:usb1="00000000" w:usb2="00000000" w:usb3="00000000" w:csb0="00000001" w:csb1="00000000"/>
  </w:font>
  <w:font w:name="TTE5o00">
    <w:panose1 w:val="00000000000000000000"/>
    <w:charset w:val="00"/>
    <w:family w:val="roman"/>
    <w:notTrueType/>
    <w:pitch w:val="default"/>
    <w:sig w:usb0="00000003" w:usb1="00000000" w:usb2="00000000" w:usb3="00000000" w:csb0="00000001" w:csb1="00000000"/>
  </w:font>
  <w:font w:name="TTEBo0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B83" w:rsidRDefault="000C3B83" w:rsidP="00EC1EEB">
      <w:pPr>
        <w:spacing w:before="0" w:after="0" w:line="240" w:lineRule="auto"/>
      </w:pPr>
      <w:r>
        <w:separator/>
      </w:r>
    </w:p>
  </w:footnote>
  <w:footnote w:type="continuationSeparator" w:id="0">
    <w:p w:rsidR="000C3B83" w:rsidRDefault="000C3B83" w:rsidP="00EC1EEB">
      <w:pPr>
        <w:spacing w:before="0" w:after="0" w:line="240" w:lineRule="auto"/>
      </w:pPr>
      <w:r>
        <w:continuationSeparator/>
      </w:r>
    </w:p>
  </w:footnote>
  <w:footnote w:id="1">
    <w:p w:rsidR="00604364" w:rsidRPr="008D68C5" w:rsidRDefault="00604364" w:rsidP="00F343D1">
      <w:pPr>
        <w:pStyle w:val="FootnoteText"/>
        <w:rPr>
          <w:rFonts w:asciiTheme="minorHAnsi" w:hAnsiTheme="minorHAnsi"/>
        </w:rPr>
      </w:pPr>
      <w:r>
        <w:rPr>
          <w:rStyle w:val="FootnoteReference"/>
        </w:rPr>
        <w:footnoteRef/>
      </w:r>
      <w:r>
        <w:t xml:space="preserve"> </w:t>
      </w:r>
      <w:proofErr w:type="spellStart"/>
      <w:r w:rsidRPr="008D68C5">
        <w:rPr>
          <w:rFonts w:asciiTheme="minorHAnsi" w:hAnsiTheme="minorHAnsi"/>
          <w:lang w:val="en-US"/>
        </w:rPr>
        <w:t>Harriette</w:t>
      </w:r>
      <w:proofErr w:type="spellEnd"/>
      <w:r w:rsidRPr="008D68C5">
        <w:rPr>
          <w:rFonts w:asciiTheme="minorHAnsi" w:hAnsiTheme="minorHAnsi"/>
          <w:lang w:val="en-US"/>
        </w:rPr>
        <w:t xml:space="preserve"> </w:t>
      </w:r>
      <w:proofErr w:type="spellStart"/>
      <w:r w:rsidRPr="008D68C5">
        <w:rPr>
          <w:rFonts w:asciiTheme="minorHAnsi" w:hAnsiTheme="minorHAnsi"/>
          <w:lang w:val="en-US"/>
        </w:rPr>
        <w:t>Halepis</w:t>
      </w:r>
      <w:proofErr w:type="spellEnd"/>
      <w:r w:rsidRPr="008D68C5">
        <w:rPr>
          <w:rFonts w:asciiTheme="minorHAnsi" w:hAnsiTheme="minorHAnsi"/>
          <w:lang w:val="en-US"/>
        </w:rPr>
        <w:t xml:space="preserve"> Mental Health Patients Get Tagged Rocky Mountain Tracking 6 July 2009 (online): </w:t>
      </w:r>
      <w:hyperlink r:id="rId1" w:history="1">
        <w:r w:rsidRPr="008D68C5">
          <w:rPr>
            <w:rStyle w:val="Hyperlink"/>
            <w:rFonts w:asciiTheme="minorHAnsi" w:hAnsiTheme="minorHAnsi"/>
            <w:lang w:val="en-US"/>
          </w:rPr>
          <w:t>http://www.rmtracking.com/blog/2009/07/06/mental-health-patients-get-tagged/</w:t>
        </w:r>
      </w:hyperlink>
      <w:r w:rsidRPr="008D68C5">
        <w:rPr>
          <w:rFonts w:asciiTheme="minorHAnsi" w:hAnsiTheme="minorHAnsi"/>
          <w:lang w:val="en-US"/>
        </w:rPr>
        <w:t xml:space="preserve"> </w:t>
      </w:r>
    </w:p>
  </w:footnote>
  <w:footnote w:id="2">
    <w:p w:rsidR="00604364" w:rsidRDefault="00604364" w:rsidP="00F343D1">
      <w:pPr>
        <w:pStyle w:val="FootnoteText"/>
      </w:pPr>
      <w:r>
        <w:rPr>
          <w:rStyle w:val="FootnoteReference"/>
        </w:rPr>
        <w:footnoteRef/>
      </w:r>
      <w:r>
        <w:t xml:space="preserve"> </w:t>
      </w:r>
      <w:proofErr w:type="spellStart"/>
      <w:r w:rsidRPr="008D68C5">
        <w:rPr>
          <w:rFonts w:asciiTheme="minorHAnsi" w:hAnsiTheme="minorHAnsi"/>
          <w:lang w:val="en-US"/>
        </w:rPr>
        <w:t>Harriette</w:t>
      </w:r>
      <w:proofErr w:type="spellEnd"/>
      <w:r w:rsidRPr="008D68C5">
        <w:rPr>
          <w:rFonts w:asciiTheme="minorHAnsi" w:hAnsiTheme="minorHAnsi"/>
          <w:lang w:val="en-US"/>
        </w:rPr>
        <w:t xml:space="preserve"> </w:t>
      </w:r>
      <w:proofErr w:type="spellStart"/>
      <w:r w:rsidRPr="008D68C5">
        <w:rPr>
          <w:rFonts w:asciiTheme="minorHAnsi" w:hAnsiTheme="minorHAnsi"/>
          <w:lang w:val="en-US"/>
        </w:rPr>
        <w:t>Halepis</w:t>
      </w:r>
      <w:proofErr w:type="spellEnd"/>
      <w:r w:rsidRPr="008D68C5">
        <w:rPr>
          <w:rFonts w:asciiTheme="minorHAnsi" w:hAnsiTheme="minorHAnsi"/>
          <w:lang w:val="en-US"/>
        </w:rPr>
        <w:t xml:space="preserve"> Mental Health Patients Get Tagged Rocky Mountain Tracking 6 July 2009 (online): </w:t>
      </w:r>
      <w:hyperlink r:id="rId2" w:history="1">
        <w:r w:rsidRPr="008D68C5">
          <w:rPr>
            <w:rStyle w:val="Hyperlink"/>
            <w:rFonts w:asciiTheme="minorHAnsi" w:hAnsiTheme="minorHAnsi"/>
            <w:lang w:val="en-US"/>
          </w:rPr>
          <w:t>http://www.rmtracking.com/blog/2009/07/06/mental-health-patients-get-tagged/</w:t>
        </w:r>
      </w:hyperlink>
    </w:p>
  </w:footnote>
  <w:footnote w:id="3">
    <w:p w:rsidR="00604364" w:rsidRDefault="00604364" w:rsidP="00F343D1">
      <w:pPr>
        <w:pStyle w:val="FootnoteText"/>
      </w:pPr>
      <w:r>
        <w:rPr>
          <w:rStyle w:val="FootnoteReference"/>
        </w:rPr>
        <w:footnoteRef/>
      </w:r>
      <w:r>
        <w:t xml:space="preserve"> </w:t>
      </w:r>
      <w:r>
        <w:tab/>
      </w:r>
      <w:r w:rsidRPr="00AC258E">
        <w:t>50% of the clients detained at the newly established Forensic Disability Service at Wacol are Aboriginal or Torres Strait Islander, including some from remote indigenous communities such as Mornington Island.</w:t>
      </w:r>
    </w:p>
  </w:footnote>
  <w:footnote w:id="4">
    <w:p w:rsidR="00604364" w:rsidRDefault="00604364" w:rsidP="00F343D1">
      <w:pPr>
        <w:pStyle w:val="FootnoteText"/>
      </w:pPr>
      <w:r>
        <w:rPr>
          <w:rStyle w:val="FootnoteReference"/>
        </w:rPr>
        <w:footnoteRef/>
      </w:r>
      <w:r>
        <w:t xml:space="preserve"> </w:t>
      </w:r>
      <w:r w:rsidRPr="00AE209F">
        <w:rPr>
          <w:rFonts w:asciiTheme="minorHAnsi" w:hAnsiTheme="minorHAnsi"/>
        </w:rPr>
        <w:t xml:space="preserve">Australian Government Department </w:t>
      </w:r>
      <w:proofErr w:type="gramStart"/>
      <w:r w:rsidRPr="00AE209F">
        <w:rPr>
          <w:rFonts w:asciiTheme="minorHAnsi" w:hAnsiTheme="minorHAnsi"/>
        </w:rPr>
        <w:t>Of</w:t>
      </w:r>
      <w:proofErr w:type="gramEnd"/>
      <w:r w:rsidRPr="00AE209F">
        <w:rPr>
          <w:rFonts w:asciiTheme="minorHAnsi" w:hAnsiTheme="minorHAnsi"/>
        </w:rPr>
        <w:t xml:space="preserve"> Health</w:t>
      </w:r>
      <w:r>
        <w:rPr>
          <w:rFonts w:asciiTheme="minorHAnsi" w:hAnsiTheme="minorHAnsi"/>
        </w:rPr>
        <w:t xml:space="preserve"> “Ways Forward: National Aboriginal and Torres Strait Islander Mental Health Policy” last updated February 1995.</w:t>
      </w:r>
    </w:p>
  </w:footnote>
  <w:footnote w:id="5">
    <w:p w:rsidR="00604364" w:rsidRDefault="00604364" w:rsidP="00F343D1">
      <w:pPr>
        <w:pStyle w:val="FootnoteText"/>
      </w:pPr>
      <w:r>
        <w:rPr>
          <w:rStyle w:val="FootnoteReference"/>
        </w:rPr>
        <w:footnoteRef/>
      </w:r>
      <w:r>
        <w:t xml:space="preserve"> </w:t>
      </w:r>
      <w:r w:rsidRPr="00AE209F">
        <w:rPr>
          <w:rFonts w:asciiTheme="minorHAnsi" w:hAnsiTheme="minorHAnsi"/>
        </w:rPr>
        <w:t xml:space="preserve">Australian Government Department </w:t>
      </w:r>
      <w:proofErr w:type="gramStart"/>
      <w:r w:rsidRPr="00AE209F">
        <w:rPr>
          <w:rFonts w:asciiTheme="minorHAnsi" w:hAnsiTheme="minorHAnsi"/>
        </w:rPr>
        <w:t>Of</w:t>
      </w:r>
      <w:proofErr w:type="gramEnd"/>
      <w:r w:rsidRPr="00AE209F">
        <w:rPr>
          <w:rFonts w:asciiTheme="minorHAnsi" w:hAnsiTheme="minorHAnsi"/>
        </w:rPr>
        <w:t xml:space="preserve"> Health</w:t>
      </w:r>
      <w:r>
        <w:rPr>
          <w:rFonts w:asciiTheme="minorHAnsi" w:hAnsiTheme="minorHAnsi"/>
        </w:rPr>
        <w:t xml:space="preserve"> “Ways Forward: National Aboriginal and Torres Strait Islander Mental Health Policy” last updated February 1995.</w:t>
      </w:r>
    </w:p>
  </w:footnote>
  <w:footnote w:id="6">
    <w:p w:rsidR="00604364" w:rsidRDefault="00604364" w:rsidP="00F343D1">
      <w:pPr>
        <w:pStyle w:val="FootnoteText"/>
      </w:pPr>
      <w:r>
        <w:rPr>
          <w:rStyle w:val="FootnoteReference"/>
        </w:rPr>
        <w:footnoteRef/>
      </w:r>
      <w:r>
        <w:t xml:space="preserve"> </w:t>
      </w:r>
      <w:r w:rsidRPr="00AF6C6D">
        <w:rPr>
          <w:rFonts w:ascii="Arial" w:hAnsi="Arial" w:cs="Arial"/>
        </w:rPr>
        <w:t xml:space="preserve">Heffernan, E.B, Andersen, K.C., Dev, A., and </w:t>
      </w:r>
      <w:proofErr w:type="spellStart"/>
      <w:r w:rsidRPr="00AF6C6D">
        <w:rPr>
          <w:rFonts w:ascii="Arial" w:hAnsi="Arial" w:cs="Arial"/>
        </w:rPr>
        <w:t>Kinner</w:t>
      </w:r>
      <w:proofErr w:type="spellEnd"/>
      <w:r w:rsidRPr="00AF6C6D">
        <w:rPr>
          <w:rFonts w:ascii="Arial" w:hAnsi="Arial" w:cs="Arial"/>
        </w:rPr>
        <w:t xml:space="preserve">, S., </w:t>
      </w:r>
      <w:r w:rsidRPr="00AF6C6D">
        <w:rPr>
          <w:rFonts w:ascii="Arial" w:hAnsi="Arial" w:cs="Arial"/>
          <w:i/>
          <w:iCs/>
        </w:rPr>
        <w:t xml:space="preserve">Prevalence of mental illness among Aboriginal and Torres Strait Islander people in Queensland Prisons, </w:t>
      </w:r>
      <w:r w:rsidRPr="00AF6C6D">
        <w:rPr>
          <w:rFonts w:ascii="Arial" w:hAnsi="Arial" w:cs="Arial"/>
        </w:rPr>
        <w:t>Medical Journal Australia 2012; 197(10) 37-41</w:t>
      </w:r>
      <w:r>
        <w:t xml:space="preserve">  </w:t>
      </w:r>
    </w:p>
  </w:footnote>
  <w:footnote w:id="7">
    <w:p w:rsidR="00604364" w:rsidRPr="003A5AE2" w:rsidRDefault="00604364" w:rsidP="00F343D1">
      <w:pPr>
        <w:pStyle w:val="FootnoteText"/>
        <w:rPr>
          <w:rFonts w:cs="Arial"/>
        </w:rPr>
      </w:pPr>
      <w:r w:rsidRPr="003A5AE2">
        <w:rPr>
          <w:rStyle w:val="FootnoteReference"/>
          <w:rFonts w:cs="Arial"/>
        </w:rPr>
        <w:footnoteRef/>
      </w:r>
      <w:r w:rsidRPr="003A5AE2">
        <w:rPr>
          <w:rFonts w:cs="Arial"/>
        </w:rPr>
        <w:t xml:space="preserve"> </w:t>
      </w:r>
      <w:r w:rsidRPr="003A5AE2">
        <w:rPr>
          <w:rFonts w:cs="Arial"/>
        </w:rPr>
        <w:tab/>
      </w:r>
      <w:r w:rsidRPr="003A5AE2">
        <w:rPr>
          <w:rFonts w:cs="Arial"/>
          <w:i/>
        </w:rPr>
        <w:t>R v AAM; ex parte Attorney-General of Queensland</w:t>
      </w:r>
      <w:r w:rsidRPr="003A5AE2">
        <w:rPr>
          <w:rFonts w:cs="Arial"/>
        </w:rPr>
        <w:t xml:space="preserve"> [2010] QCA 305 at para 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364" w:rsidRDefault="00604364" w:rsidP="00EC1EEB">
    <w:pPr>
      <w:pStyle w:val="Header"/>
      <w:tabs>
        <w:tab w:val="clear" w:pos="9026"/>
        <w:tab w:val="right" w:pos="9923"/>
      </w:tabs>
      <w:jc w:val="right"/>
    </w:pPr>
    <w:r>
      <w:rPr>
        <w:noProof/>
        <w:lang w:eastAsia="en-AU"/>
      </w:rPr>
      <w:drawing>
        <wp:anchor distT="0" distB="0" distL="114300" distR="114300" simplePos="0" relativeHeight="251657728" behindDoc="0" locked="0" layoutInCell="1" allowOverlap="1" wp14:anchorId="1E3E6EAB" wp14:editId="5C284BC5">
          <wp:simplePos x="0" y="0"/>
          <wp:positionH relativeFrom="column">
            <wp:posOffset>-1123950</wp:posOffset>
          </wp:positionH>
          <wp:positionV relativeFrom="paragraph">
            <wp:posOffset>-2503170</wp:posOffset>
          </wp:positionV>
          <wp:extent cx="8029575" cy="2676525"/>
          <wp:effectExtent l="0" t="0" r="9525" b="9525"/>
          <wp:wrapNone/>
          <wp:docPr id="1" name="Picture 1" descr="atsils_letterhead_image_with_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sils_letterhead_image_with_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9575" cy="2676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288C"/>
    <w:multiLevelType w:val="hybridMultilevel"/>
    <w:tmpl w:val="72D255F0"/>
    <w:lvl w:ilvl="0" w:tplc="0C09000F">
      <w:start w:val="1"/>
      <w:numFmt w:val="decimal"/>
      <w:lvlText w:val="%1."/>
      <w:lvlJc w:val="left"/>
      <w:pPr>
        <w:ind w:left="720" w:hanging="360"/>
      </w:pPr>
      <w:rPr>
        <w:rFonts w:hint="default"/>
      </w:rPr>
    </w:lvl>
    <w:lvl w:ilvl="1" w:tplc="38F462C8">
      <w:start w:val="1"/>
      <w:numFmt w:val="decimal"/>
      <w:lvlText w:val="%2."/>
      <w:lvlJc w:val="left"/>
      <w:pPr>
        <w:ind w:left="1440" w:hanging="360"/>
      </w:pPr>
      <w:rPr>
        <w:rFonts w:asciiTheme="minorHAnsi" w:eastAsiaTheme="minorHAnsi" w:hAnsiTheme="minorHAnsi" w:cstheme="minorBid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1D00C6"/>
    <w:multiLevelType w:val="hybridMultilevel"/>
    <w:tmpl w:val="BC1E42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7F02DE8"/>
    <w:multiLevelType w:val="hybridMultilevel"/>
    <w:tmpl w:val="6644CA6C"/>
    <w:lvl w:ilvl="0" w:tplc="9B1CEA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8D84498"/>
    <w:multiLevelType w:val="hybridMultilevel"/>
    <w:tmpl w:val="F200A4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D4770D3"/>
    <w:multiLevelType w:val="hybridMultilevel"/>
    <w:tmpl w:val="DC08AC1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F587B72"/>
    <w:multiLevelType w:val="hybridMultilevel"/>
    <w:tmpl w:val="489C1C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535A6124"/>
    <w:multiLevelType w:val="hybridMultilevel"/>
    <w:tmpl w:val="E8383E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B21537A"/>
    <w:multiLevelType w:val="hybridMultilevel"/>
    <w:tmpl w:val="BC1E42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99D67E2"/>
    <w:multiLevelType w:val="hybridMultilevel"/>
    <w:tmpl w:val="682E44D8"/>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AF20ED5"/>
    <w:multiLevelType w:val="hybridMultilevel"/>
    <w:tmpl w:val="A8A0B234"/>
    <w:lvl w:ilvl="0" w:tplc="5DC496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C3C5725"/>
    <w:multiLevelType w:val="hybridMultilevel"/>
    <w:tmpl w:val="2488E32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0"/>
  </w:num>
  <w:num w:numId="3">
    <w:abstractNumId w:val="1"/>
  </w:num>
  <w:num w:numId="4">
    <w:abstractNumId w:val="7"/>
  </w:num>
  <w:num w:numId="5">
    <w:abstractNumId w:val="9"/>
  </w:num>
  <w:num w:numId="6">
    <w:abstractNumId w:val="0"/>
  </w:num>
  <w:num w:numId="7">
    <w:abstractNumId w:val="6"/>
  </w:num>
  <w:num w:numId="8">
    <w:abstractNumId w:val="5"/>
  </w:num>
  <w:num w:numId="9">
    <w:abstractNumId w:val="4"/>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EEB"/>
    <w:rsid w:val="000434D2"/>
    <w:rsid w:val="00052680"/>
    <w:rsid w:val="00091ADC"/>
    <w:rsid w:val="000A26F4"/>
    <w:rsid w:val="000C1346"/>
    <w:rsid w:val="000C3B83"/>
    <w:rsid w:val="00132F5A"/>
    <w:rsid w:val="00134BAF"/>
    <w:rsid w:val="00160175"/>
    <w:rsid w:val="00164515"/>
    <w:rsid w:val="0020172B"/>
    <w:rsid w:val="00201CFB"/>
    <w:rsid w:val="00244B44"/>
    <w:rsid w:val="002C0ED1"/>
    <w:rsid w:val="002C707A"/>
    <w:rsid w:val="002E6D41"/>
    <w:rsid w:val="00350960"/>
    <w:rsid w:val="00397F16"/>
    <w:rsid w:val="0040005C"/>
    <w:rsid w:val="0041498D"/>
    <w:rsid w:val="0042456A"/>
    <w:rsid w:val="00455E48"/>
    <w:rsid w:val="00456273"/>
    <w:rsid w:val="0046304A"/>
    <w:rsid w:val="0047142C"/>
    <w:rsid w:val="00480126"/>
    <w:rsid w:val="004B0F09"/>
    <w:rsid w:val="004E0865"/>
    <w:rsid w:val="004E30D5"/>
    <w:rsid w:val="00506C06"/>
    <w:rsid w:val="00507AB8"/>
    <w:rsid w:val="00510711"/>
    <w:rsid w:val="005422EC"/>
    <w:rsid w:val="00544405"/>
    <w:rsid w:val="00604364"/>
    <w:rsid w:val="006C3C86"/>
    <w:rsid w:val="006E3D60"/>
    <w:rsid w:val="006E68C4"/>
    <w:rsid w:val="006F1C6D"/>
    <w:rsid w:val="00764642"/>
    <w:rsid w:val="007844CB"/>
    <w:rsid w:val="007E0E24"/>
    <w:rsid w:val="00816A37"/>
    <w:rsid w:val="00853F93"/>
    <w:rsid w:val="00891BAD"/>
    <w:rsid w:val="008D190A"/>
    <w:rsid w:val="008D6057"/>
    <w:rsid w:val="00932D7C"/>
    <w:rsid w:val="00997B46"/>
    <w:rsid w:val="009A748D"/>
    <w:rsid w:val="00A1448F"/>
    <w:rsid w:val="00A34A86"/>
    <w:rsid w:val="00A52925"/>
    <w:rsid w:val="00A52DB9"/>
    <w:rsid w:val="00A67FDC"/>
    <w:rsid w:val="00AD1842"/>
    <w:rsid w:val="00B17E31"/>
    <w:rsid w:val="00C435F3"/>
    <w:rsid w:val="00C742CB"/>
    <w:rsid w:val="00CA7D81"/>
    <w:rsid w:val="00CC56C6"/>
    <w:rsid w:val="00CD3A1A"/>
    <w:rsid w:val="00CD3C57"/>
    <w:rsid w:val="00D05E38"/>
    <w:rsid w:val="00D25154"/>
    <w:rsid w:val="00DB25A1"/>
    <w:rsid w:val="00DD1EBB"/>
    <w:rsid w:val="00DF41A1"/>
    <w:rsid w:val="00E14870"/>
    <w:rsid w:val="00E8052E"/>
    <w:rsid w:val="00E8143C"/>
    <w:rsid w:val="00EC1EEB"/>
    <w:rsid w:val="00EF5722"/>
    <w:rsid w:val="00F05D3A"/>
    <w:rsid w:val="00F343D1"/>
    <w:rsid w:val="00F637FB"/>
    <w:rsid w:val="00F912D1"/>
    <w:rsid w:val="00FD293A"/>
    <w:rsid w:val="00FE53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48F"/>
    <w:pPr>
      <w:spacing w:before="120" w:after="200" w:line="360" w:lineRule="auto"/>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EE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C1EEB"/>
  </w:style>
  <w:style w:type="paragraph" w:styleId="Footer">
    <w:name w:val="footer"/>
    <w:basedOn w:val="Normal"/>
    <w:link w:val="FooterChar"/>
    <w:uiPriority w:val="99"/>
    <w:unhideWhenUsed/>
    <w:rsid w:val="00EC1EE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C1EEB"/>
  </w:style>
  <w:style w:type="paragraph" w:styleId="BalloonText">
    <w:name w:val="Balloon Text"/>
    <w:basedOn w:val="Normal"/>
    <w:link w:val="BalloonTextChar"/>
    <w:uiPriority w:val="99"/>
    <w:semiHidden/>
    <w:unhideWhenUsed/>
    <w:rsid w:val="00EC1EE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EEB"/>
    <w:rPr>
      <w:rFonts w:ascii="Tahoma" w:hAnsi="Tahoma" w:cs="Tahoma"/>
      <w:sz w:val="16"/>
      <w:szCs w:val="16"/>
    </w:rPr>
  </w:style>
  <w:style w:type="paragraph" w:styleId="FootnoteText">
    <w:name w:val="footnote text"/>
    <w:basedOn w:val="Normal"/>
    <w:link w:val="FootnoteTextChar"/>
    <w:uiPriority w:val="99"/>
    <w:semiHidden/>
    <w:unhideWhenUsed/>
    <w:rsid w:val="00F343D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F343D1"/>
    <w:rPr>
      <w:lang w:eastAsia="en-US"/>
    </w:rPr>
  </w:style>
  <w:style w:type="character" w:styleId="Hyperlink">
    <w:name w:val="Hyperlink"/>
    <w:basedOn w:val="DefaultParagraphFont"/>
    <w:uiPriority w:val="99"/>
    <w:unhideWhenUsed/>
    <w:rsid w:val="00F343D1"/>
    <w:rPr>
      <w:color w:val="0000FF" w:themeColor="hyperlink"/>
      <w:u w:val="single"/>
    </w:rPr>
  </w:style>
  <w:style w:type="character" w:styleId="FootnoteReference">
    <w:name w:val="footnote reference"/>
    <w:rsid w:val="00F343D1"/>
    <w:rPr>
      <w:rFonts w:cs="Times New Roman"/>
      <w:vertAlign w:val="superscript"/>
    </w:rPr>
  </w:style>
  <w:style w:type="paragraph" w:styleId="EndnoteText">
    <w:name w:val="endnote text"/>
    <w:basedOn w:val="Normal"/>
    <w:link w:val="EndnoteTextChar"/>
    <w:uiPriority w:val="99"/>
    <w:unhideWhenUsed/>
    <w:rsid w:val="00F343D1"/>
    <w:pPr>
      <w:spacing w:before="0" w:after="0" w:line="240" w:lineRule="auto"/>
      <w:jc w:val="left"/>
    </w:pPr>
    <w:rPr>
      <w:sz w:val="20"/>
      <w:szCs w:val="20"/>
    </w:rPr>
  </w:style>
  <w:style w:type="character" w:customStyle="1" w:styleId="EndnoteTextChar">
    <w:name w:val="Endnote Text Char"/>
    <w:basedOn w:val="DefaultParagraphFont"/>
    <w:link w:val="EndnoteText"/>
    <w:uiPriority w:val="99"/>
    <w:rsid w:val="00F343D1"/>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48F"/>
    <w:pPr>
      <w:spacing w:before="120" w:after="200" w:line="360" w:lineRule="auto"/>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EE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C1EEB"/>
  </w:style>
  <w:style w:type="paragraph" w:styleId="Footer">
    <w:name w:val="footer"/>
    <w:basedOn w:val="Normal"/>
    <w:link w:val="FooterChar"/>
    <w:uiPriority w:val="99"/>
    <w:unhideWhenUsed/>
    <w:rsid w:val="00EC1EE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C1EEB"/>
  </w:style>
  <w:style w:type="paragraph" w:styleId="BalloonText">
    <w:name w:val="Balloon Text"/>
    <w:basedOn w:val="Normal"/>
    <w:link w:val="BalloonTextChar"/>
    <w:uiPriority w:val="99"/>
    <w:semiHidden/>
    <w:unhideWhenUsed/>
    <w:rsid w:val="00EC1EE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EEB"/>
    <w:rPr>
      <w:rFonts w:ascii="Tahoma" w:hAnsi="Tahoma" w:cs="Tahoma"/>
      <w:sz w:val="16"/>
      <w:szCs w:val="16"/>
    </w:rPr>
  </w:style>
  <w:style w:type="paragraph" w:styleId="FootnoteText">
    <w:name w:val="footnote text"/>
    <w:basedOn w:val="Normal"/>
    <w:link w:val="FootnoteTextChar"/>
    <w:uiPriority w:val="99"/>
    <w:semiHidden/>
    <w:unhideWhenUsed/>
    <w:rsid w:val="00F343D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F343D1"/>
    <w:rPr>
      <w:lang w:eastAsia="en-US"/>
    </w:rPr>
  </w:style>
  <w:style w:type="character" w:styleId="Hyperlink">
    <w:name w:val="Hyperlink"/>
    <w:basedOn w:val="DefaultParagraphFont"/>
    <w:uiPriority w:val="99"/>
    <w:unhideWhenUsed/>
    <w:rsid w:val="00F343D1"/>
    <w:rPr>
      <w:color w:val="0000FF" w:themeColor="hyperlink"/>
      <w:u w:val="single"/>
    </w:rPr>
  </w:style>
  <w:style w:type="character" w:styleId="FootnoteReference">
    <w:name w:val="footnote reference"/>
    <w:rsid w:val="00F343D1"/>
    <w:rPr>
      <w:rFonts w:cs="Times New Roman"/>
      <w:vertAlign w:val="superscript"/>
    </w:rPr>
  </w:style>
  <w:style w:type="paragraph" w:styleId="EndnoteText">
    <w:name w:val="endnote text"/>
    <w:basedOn w:val="Normal"/>
    <w:link w:val="EndnoteTextChar"/>
    <w:uiPriority w:val="99"/>
    <w:unhideWhenUsed/>
    <w:rsid w:val="00F343D1"/>
    <w:pPr>
      <w:spacing w:before="0" w:after="0" w:line="240" w:lineRule="auto"/>
      <w:jc w:val="left"/>
    </w:pPr>
    <w:rPr>
      <w:sz w:val="20"/>
      <w:szCs w:val="20"/>
    </w:rPr>
  </w:style>
  <w:style w:type="character" w:customStyle="1" w:styleId="EndnoteTextChar">
    <w:name w:val="Endnote Text Char"/>
    <w:basedOn w:val="DefaultParagraphFont"/>
    <w:link w:val="EndnoteText"/>
    <w:uiPriority w:val="99"/>
    <w:rsid w:val="00F343D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MHA.Review@health.qld.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rmtracking.com/blog/2009/07/06/mental-health-patients-get-tagged/" TargetMode="External"/><Relationship Id="rId1" Type="http://schemas.openxmlformats.org/officeDocument/2006/relationships/hyperlink" Target="http://www.rmtracking.com/blog/2009/07/06/mental-health-patients-get-tagg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87841-FCD2-46E4-99D3-574D980AB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4299</Words>
  <Characters>24508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Duffy</dc:creator>
  <cp:lastModifiedBy>ATSILS</cp:lastModifiedBy>
  <cp:revision>2</cp:revision>
  <cp:lastPrinted>2014-08-01T02:40:00Z</cp:lastPrinted>
  <dcterms:created xsi:type="dcterms:W3CDTF">2014-11-12T23:50:00Z</dcterms:created>
  <dcterms:modified xsi:type="dcterms:W3CDTF">2014-11-12T23:50:00Z</dcterms:modified>
</cp:coreProperties>
</file>